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ED0" w:rsidRDefault="00086ED0" w:rsidP="00086ED0">
      <w:pPr>
        <w:spacing w:before="60" w:after="60" w:line="240" w:lineRule="auto"/>
        <w:jc w:val="center"/>
        <w:rPr>
          <w:rFonts w:ascii="Bookman Old Style" w:hAnsi="Bookman Old Style"/>
          <w:b/>
          <w:sz w:val="22"/>
          <w:szCs w:val="20"/>
        </w:rPr>
      </w:pPr>
    </w:p>
    <w:p w:rsidR="00507667" w:rsidRPr="00507667" w:rsidRDefault="00FC0A25" w:rsidP="009A7F02">
      <w:pPr>
        <w:spacing w:before="60" w:after="60" w:line="312" w:lineRule="auto"/>
        <w:jc w:val="center"/>
        <w:rPr>
          <w:rFonts w:ascii="Bookman Old Style" w:hAnsi="Bookman Old Style"/>
          <w:b/>
          <w:sz w:val="28"/>
          <w:szCs w:val="28"/>
        </w:rPr>
      </w:pPr>
      <w:r w:rsidRPr="00507667">
        <w:rPr>
          <w:rFonts w:ascii="Bookman Old Style" w:hAnsi="Bookman Old Style"/>
          <w:b/>
          <w:sz w:val="28"/>
          <w:szCs w:val="28"/>
        </w:rPr>
        <w:t xml:space="preserve">PLAN DE REFUERZO Y RECUPERACIÓN PENDIENTES </w:t>
      </w:r>
    </w:p>
    <w:p w:rsidR="00507667" w:rsidRPr="00507667" w:rsidRDefault="00FC0A25" w:rsidP="009A7F02">
      <w:pPr>
        <w:spacing w:before="60" w:after="60" w:line="312" w:lineRule="auto"/>
        <w:jc w:val="center"/>
        <w:rPr>
          <w:rFonts w:ascii="Bookman Old Style" w:hAnsi="Bookman Old Style"/>
          <w:b/>
          <w:sz w:val="28"/>
          <w:szCs w:val="28"/>
        </w:rPr>
      </w:pPr>
      <w:r w:rsidRPr="00507667">
        <w:rPr>
          <w:rFonts w:ascii="Bookman Old Style" w:hAnsi="Bookman Old Style"/>
          <w:b/>
          <w:sz w:val="28"/>
          <w:szCs w:val="28"/>
        </w:rPr>
        <w:t xml:space="preserve">MATEMÁTICAS </w:t>
      </w:r>
      <w:r w:rsidR="00384E2C" w:rsidRPr="00507667">
        <w:rPr>
          <w:rFonts w:ascii="Bookman Old Style" w:hAnsi="Bookman Old Style"/>
          <w:b/>
          <w:sz w:val="28"/>
          <w:szCs w:val="28"/>
        </w:rPr>
        <w:t xml:space="preserve">APLICADAS A LAS CIENCIAS SOCIALES I </w:t>
      </w:r>
    </w:p>
    <w:p w:rsidR="00A31E2B" w:rsidRDefault="00384E2C" w:rsidP="009A7F02">
      <w:pPr>
        <w:spacing w:before="60" w:after="60" w:line="312" w:lineRule="auto"/>
        <w:jc w:val="center"/>
        <w:rPr>
          <w:rFonts w:ascii="Bookman Old Style" w:hAnsi="Bookman Old Style"/>
          <w:b/>
          <w:sz w:val="22"/>
          <w:szCs w:val="20"/>
        </w:rPr>
      </w:pPr>
      <w:r w:rsidRPr="00507667">
        <w:rPr>
          <w:rFonts w:ascii="Bookman Old Style" w:hAnsi="Bookman Old Style"/>
          <w:b/>
          <w:sz w:val="28"/>
          <w:szCs w:val="28"/>
        </w:rPr>
        <w:t>1</w:t>
      </w:r>
      <w:r w:rsidR="00FC0A25" w:rsidRPr="00507667">
        <w:rPr>
          <w:rFonts w:ascii="Bookman Old Style" w:hAnsi="Bookman Old Style"/>
          <w:b/>
          <w:sz w:val="28"/>
          <w:szCs w:val="28"/>
        </w:rPr>
        <w:t xml:space="preserve">º </w:t>
      </w:r>
      <w:r w:rsidR="00507667" w:rsidRPr="00507667">
        <w:rPr>
          <w:rFonts w:ascii="Bookman Old Style" w:hAnsi="Bookman Old Style"/>
          <w:b/>
          <w:sz w:val="28"/>
          <w:szCs w:val="28"/>
        </w:rPr>
        <w:t>DE BACHILLERATO</w:t>
      </w:r>
    </w:p>
    <w:p w:rsidR="00086ED0" w:rsidRPr="006E034F" w:rsidRDefault="00086ED0" w:rsidP="00086ED0">
      <w:pPr>
        <w:spacing w:before="60" w:after="60" w:line="240" w:lineRule="auto"/>
        <w:jc w:val="center"/>
        <w:rPr>
          <w:rFonts w:ascii="Bookman Old Style" w:hAnsi="Bookman Old Style"/>
          <w:b/>
          <w:sz w:val="22"/>
          <w:szCs w:val="20"/>
        </w:rPr>
      </w:pPr>
    </w:p>
    <w:p w:rsidR="003B6FCE"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 xml:space="preserve">Para superar las materias pendientes, los alumnos dispondrán de </w:t>
      </w:r>
      <w:r w:rsidRPr="003E684E">
        <w:rPr>
          <w:rFonts w:ascii="Bookman Old Style" w:hAnsi="Bookman Old Style"/>
          <w:b/>
          <w:sz w:val="19"/>
          <w:szCs w:val="19"/>
        </w:rPr>
        <w:t>dos convocatorias</w:t>
      </w:r>
      <w:r w:rsidRPr="003E684E">
        <w:rPr>
          <w:rFonts w:ascii="Bookman Old Style" w:hAnsi="Bookman Old Style"/>
          <w:sz w:val="19"/>
          <w:szCs w:val="19"/>
        </w:rPr>
        <w:t xml:space="preserve">: una </w:t>
      </w:r>
      <w:r w:rsidRPr="003E684E">
        <w:rPr>
          <w:rFonts w:ascii="Bookman Old Style" w:hAnsi="Bookman Old Style"/>
          <w:b/>
          <w:sz w:val="19"/>
          <w:szCs w:val="19"/>
        </w:rPr>
        <w:t>ordinaria</w:t>
      </w:r>
      <w:r w:rsidRPr="003E684E">
        <w:rPr>
          <w:rFonts w:ascii="Bookman Old Style" w:hAnsi="Bookman Old Style"/>
          <w:sz w:val="19"/>
          <w:szCs w:val="19"/>
        </w:rPr>
        <w:t xml:space="preserve"> a realizar en el mes de </w:t>
      </w:r>
      <w:r w:rsidR="000848AF">
        <w:rPr>
          <w:rFonts w:ascii="Bookman Old Style" w:hAnsi="Bookman Old Style"/>
          <w:sz w:val="19"/>
          <w:szCs w:val="19"/>
        </w:rPr>
        <w:t>mayo</w:t>
      </w:r>
      <w:r w:rsidRPr="003E684E">
        <w:rPr>
          <w:rFonts w:ascii="Bookman Old Style" w:hAnsi="Bookman Old Style"/>
          <w:sz w:val="19"/>
          <w:szCs w:val="19"/>
        </w:rPr>
        <w:t xml:space="preserve"> y otra </w:t>
      </w:r>
      <w:r w:rsidRPr="003E684E">
        <w:rPr>
          <w:rFonts w:ascii="Bookman Old Style" w:hAnsi="Bookman Old Style"/>
          <w:b/>
          <w:sz w:val="19"/>
          <w:szCs w:val="19"/>
        </w:rPr>
        <w:t>extraordinaria</w:t>
      </w:r>
      <w:r w:rsidRPr="003E684E">
        <w:rPr>
          <w:rFonts w:ascii="Bookman Old Style" w:hAnsi="Bookman Old Style"/>
          <w:sz w:val="19"/>
          <w:szCs w:val="19"/>
        </w:rPr>
        <w:t xml:space="preserve"> a realizar en el mes de </w:t>
      </w:r>
      <w:r w:rsidR="000848AF">
        <w:rPr>
          <w:rFonts w:ascii="Bookman Old Style" w:hAnsi="Bookman Old Style"/>
          <w:sz w:val="19"/>
          <w:szCs w:val="19"/>
        </w:rPr>
        <w:t>septiembre</w:t>
      </w:r>
      <w:r w:rsidRPr="003E684E">
        <w:rPr>
          <w:rFonts w:ascii="Bookman Old Style" w:hAnsi="Bookman Old Style"/>
          <w:sz w:val="19"/>
          <w:szCs w:val="19"/>
        </w:rPr>
        <w:t xml:space="preserve">. Con el fin de facilitar al alumno la superación de las materias pendientes en la convocatoria de junio, se realizarán a lo largo del curso dos evaluaciones parciales, una a </w:t>
      </w:r>
      <w:r w:rsidR="00131724" w:rsidRPr="003E684E">
        <w:rPr>
          <w:rFonts w:ascii="Bookman Old Style" w:hAnsi="Bookman Old Style"/>
          <w:sz w:val="19"/>
          <w:szCs w:val="19"/>
        </w:rPr>
        <w:t>mediados</w:t>
      </w:r>
      <w:r w:rsidRPr="003E684E">
        <w:rPr>
          <w:rFonts w:ascii="Bookman Old Style" w:hAnsi="Bookman Old Style"/>
          <w:sz w:val="19"/>
          <w:szCs w:val="19"/>
        </w:rPr>
        <w:t xml:space="preserve"> del mes de enero y otra después de Semana Santa, sobre una selección de contenidos y criterios de evaluación con carácter básico. Esta segunda evaluación tendrá carácter global para aquellos alumnos que no hayan superado la primera evaluación, por lo que realizarán una prueba global de la materia.</w:t>
      </w:r>
    </w:p>
    <w:p w:rsidR="003B6FCE"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El profesor encargado de realizar el seguimiento del Plan de Refuerzo y Recuperación informará al alumno, de la selección de contenidos y criterios de evaluación de carácter básico que han de alcanzar, así como de la relación de actividades o trabajos que han de realizar para cada una de las pruebas parciales.</w:t>
      </w:r>
    </w:p>
    <w:p w:rsidR="003B6FCE"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Las pruebas escritas y las actividades a realizar por los alumnos dentro del Plan de Refuerzo y Recuperación tratarán únicamente sobre una selección de contenidos y criterios de evaluación básicos y su concreción en los estándares básicos evaluables</w:t>
      </w:r>
      <w:r w:rsidR="00507667" w:rsidRPr="003E684E">
        <w:rPr>
          <w:rFonts w:ascii="Bookman Old Style" w:hAnsi="Bookman Old Style"/>
          <w:sz w:val="19"/>
          <w:szCs w:val="19"/>
        </w:rPr>
        <w:t>.</w:t>
      </w:r>
    </w:p>
    <w:p w:rsidR="003B6FCE"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 xml:space="preserve">En la </w:t>
      </w:r>
      <w:r w:rsidRPr="003E684E">
        <w:rPr>
          <w:rFonts w:ascii="Bookman Old Style" w:hAnsi="Bookman Old Style"/>
          <w:b/>
          <w:sz w:val="19"/>
          <w:szCs w:val="19"/>
        </w:rPr>
        <w:t xml:space="preserve">convocatoria de </w:t>
      </w:r>
      <w:r w:rsidR="000848AF">
        <w:rPr>
          <w:rFonts w:ascii="Bookman Old Style" w:hAnsi="Bookman Old Style"/>
          <w:b/>
          <w:sz w:val="19"/>
          <w:szCs w:val="19"/>
        </w:rPr>
        <w:t>mayo</w:t>
      </w:r>
      <w:r w:rsidRPr="003E684E">
        <w:rPr>
          <w:rFonts w:ascii="Bookman Old Style" w:hAnsi="Bookman Old Style"/>
          <w:sz w:val="19"/>
          <w:szCs w:val="19"/>
        </w:rPr>
        <w:t xml:space="preserve"> utilizaremos como </w:t>
      </w:r>
      <w:r w:rsidRPr="003E684E">
        <w:rPr>
          <w:rFonts w:ascii="Bookman Old Style" w:hAnsi="Bookman Old Style"/>
          <w:b/>
          <w:sz w:val="19"/>
          <w:szCs w:val="19"/>
        </w:rPr>
        <w:t>instrumentos de evaluación</w:t>
      </w:r>
      <w:r w:rsidRPr="003E684E">
        <w:rPr>
          <w:rFonts w:ascii="Bookman Old Style" w:hAnsi="Bookman Old Style"/>
          <w:sz w:val="19"/>
          <w:szCs w:val="19"/>
        </w:rPr>
        <w:t>:</w:t>
      </w:r>
    </w:p>
    <w:p w:rsidR="003B6FCE" w:rsidRPr="003E684E" w:rsidRDefault="003B6FCE" w:rsidP="00A72B27">
      <w:pPr>
        <w:pStyle w:val="Prrafodelista"/>
        <w:numPr>
          <w:ilvl w:val="0"/>
          <w:numId w:val="8"/>
        </w:numPr>
        <w:tabs>
          <w:tab w:val="left" w:pos="567"/>
        </w:tabs>
        <w:spacing w:line="312" w:lineRule="auto"/>
        <w:ind w:left="568" w:hanging="284"/>
        <w:rPr>
          <w:rFonts w:ascii="Bookman Old Style" w:hAnsi="Bookman Old Style"/>
          <w:sz w:val="19"/>
          <w:szCs w:val="19"/>
        </w:rPr>
      </w:pPr>
      <w:r w:rsidRPr="003E684E">
        <w:rPr>
          <w:rFonts w:ascii="Bookman Old Style" w:hAnsi="Bookman Old Style"/>
          <w:sz w:val="19"/>
          <w:szCs w:val="19"/>
        </w:rPr>
        <w:t>La entrega y correcta realización de las actividades del Plan de Refuerzo y Recuperación.</w:t>
      </w:r>
    </w:p>
    <w:p w:rsidR="003B6FCE" w:rsidRPr="003E684E" w:rsidRDefault="003B6FCE" w:rsidP="00A72B27">
      <w:pPr>
        <w:pStyle w:val="Prrafodelista"/>
        <w:numPr>
          <w:ilvl w:val="0"/>
          <w:numId w:val="8"/>
        </w:numPr>
        <w:tabs>
          <w:tab w:val="left" w:pos="567"/>
        </w:tabs>
        <w:spacing w:line="312" w:lineRule="auto"/>
        <w:ind w:left="568" w:hanging="284"/>
        <w:rPr>
          <w:rFonts w:ascii="Bookman Old Style" w:hAnsi="Bookman Old Style"/>
          <w:sz w:val="19"/>
          <w:szCs w:val="19"/>
        </w:rPr>
      </w:pPr>
      <w:r w:rsidRPr="003E684E">
        <w:rPr>
          <w:rFonts w:ascii="Bookman Old Style" w:hAnsi="Bookman Old Style"/>
          <w:sz w:val="19"/>
          <w:szCs w:val="19"/>
        </w:rPr>
        <w:t>La calificación obtenida en las pruebas escritas realizadas.</w:t>
      </w:r>
    </w:p>
    <w:p w:rsidR="003B6FCE" w:rsidRPr="003E684E" w:rsidRDefault="003B6FCE" w:rsidP="00A72B27">
      <w:pPr>
        <w:pStyle w:val="Prrafodelista"/>
        <w:numPr>
          <w:ilvl w:val="0"/>
          <w:numId w:val="8"/>
        </w:numPr>
        <w:tabs>
          <w:tab w:val="left" w:pos="567"/>
        </w:tabs>
        <w:spacing w:line="312" w:lineRule="auto"/>
        <w:ind w:left="568" w:hanging="284"/>
        <w:rPr>
          <w:rFonts w:ascii="Bookman Old Style" w:hAnsi="Bookman Old Style"/>
          <w:sz w:val="19"/>
          <w:szCs w:val="19"/>
        </w:rPr>
      </w:pPr>
      <w:r w:rsidRPr="003E684E">
        <w:rPr>
          <w:rFonts w:ascii="Bookman Old Style" w:hAnsi="Bookman Old Style"/>
          <w:sz w:val="19"/>
          <w:szCs w:val="19"/>
        </w:rPr>
        <w:t>La marcha académica del alumno en la asignatura de matemáticas de su grupo de referencia.</w:t>
      </w:r>
    </w:p>
    <w:p w:rsidR="003B6FCE"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 xml:space="preserve">Los </w:t>
      </w:r>
      <w:r w:rsidRPr="003E684E">
        <w:rPr>
          <w:rFonts w:ascii="Bookman Old Style" w:hAnsi="Bookman Old Style"/>
          <w:b/>
          <w:sz w:val="19"/>
          <w:szCs w:val="19"/>
        </w:rPr>
        <w:t>criterios de calificación</w:t>
      </w:r>
      <w:r w:rsidRPr="003E684E">
        <w:rPr>
          <w:rFonts w:ascii="Bookman Old Style" w:hAnsi="Bookman Old Style"/>
          <w:sz w:val="19"/>
          <w:szCs w:val="19"/>
        </w:rPr>
        <w:t xml:space="preserve"> que aplicaremos en la </w:t>
      </w:r>
      <w:r w:rsidRPr="003E684E">
        <w:rPr>
          <w:rFonts w:ascii="Bookman Old Style" w:hAnsi="Bookman Old Style"/>
          <w:b/>
          <w:sz w:val="19"/>
          <w:szCs w:val="19"/>
        </w:rPr>
        <w:t xml:space="preserve">convocatoria de </w:t>
      </w:r>
      <w:r w:rsidR="000848AF">
        <w:rPr>
          <w:rFonts w:ascii="Bookman Old Style" w:hAnsi="Bookman Old Style"/>
          <w:b/>
          <w:sz w:val="19"/>
          <w:szCs w:val="19"/>
        </w:rPr>
        <w:t>mayo</w:t>
      </w:r>
      <w:r w:rsidRPr="003E684E">
        <w:rPr>
          <w:rFonts w:ascii="Bookman Old Style" w:hAnsi="Bookman Old Style"/>
          <w:sz w:val="19"/>
          <w:szCs w:val="19"/>
        </w:rPr>
        <w:t xml:space="preserve"> serán:</w:t>
      </w:r>
    </w:p>
    <w:p w:rsidR="003B6FCE" w:rsidRPr="003E684E" w:rsidRDefault="003B6FCE" w:rsidP="00A72B27">
      <w:pPr>
        <w:pStyle w:val="Prrafodelista"/>
        <w:numPr>
          <w:ilvl w:val="0"/>
          <w:numId w:val="8"/>
        </w:numPr>
        <w:tabs>
          <w:tab w:val="left" w:pos="567"/>
        </w:tabs>
        <w:spacing w:line="312" w:lineRule="auto"/>
        <w:ind w:left="568" w:hanging="284"/>
        <w:rPr>
          <w:rFonts w:ascii="Bookman Old Style" w:hAnsi="Bookman Old Style"/>
          <w:sz w:val="19"/>
          <w:szCs w:val="19"/>
        </w:rPr>
      </w:pPr>
      <w:r w:rsidRPr="003E684E">
        <w:rPr>
          <w:rFonts w:ascii="Bookman Old Style" w:hAnsi="Bookman Old Style"/>
          <w:sz w:val="19"/>
          <w:szCs w:val="19"/>
        </w:rPr>
        <w:t>La entrega y correcta realización de las actividades propuestas en el Plan de Refuerzo y Recuperación: contará hasta 1 punto sobre la calificación de la evaluación parcial. El seguimiento de la realización de estas actividades la realizará el profesor responsable del Plan de Refuerzo y Recuperación.</w:t>
      </w:r>
    </w:p>
    <w:p w:rsidR="00086ED0" w:rsidRPr="003E684E" w:rsidRDefault="003B6FCE" w:rsidP="00A72B27">
      <w:pPr>
        <w:pStyle w:val="Prrafodelista"/>
        <w:numPr>
          <w:ilvl w:val="0"/>
          <w:numId w:val="8"/>
        </w:numPr>
        <w:tabs>
          <w:tab w:val="left" w:pos="567"/>
        </w:tabs>
        <w:spacing w:line="312" w:lineRule="auto"/>
        <w:ind w:left="568" w:hanging="284"/>
        <w:rPr>
          <w:rFonts w:ascii="Bookman Old Style" w:hAnsi="Bookman Old Style"/>
          <w:sz w:val="19"/>
          <w:szCs w:val="19"/>
        </w:rPr>
      </w:pPr>
      <w:r w:rsidRPr="003E684E">
        <w:rPr>
          <w:rFonts w:ascii="Bookman Old Style" w:hAnsi="Bookman Old Style"/>
          <w:sz w:val="19"/>
          <w:szCs w:val="19"/>
        </w:rPr>
        <w:t xml:space="preserve">Pruebas escritas: Contará hasta 8 puntos sobre la calificación de la evaluación parcial. </w:t>
      </w:r>
    </w:p>
    <w:p w:rsidR="003B6FCE" w:rsidRPr="003E684E" w:rsidRDefault="003B6FCE" w:rsidP="00A72B27">
      <w:pPr>
        <w:pStyle w:val="Prrafodelista"/>
        <w:numPr>
          <w:ilvl w:val="0"/>
          <w:numId w:val="8"/>
        </w:numPr>
        <w:tabs>
          <w:tab w:val="left" w:pos="567"/>
        </w:tabs>
        <w:spacing w:line="312" w:lineRule="auto"/>
        <w:ind w:left="568" w:hanging="284"/>
        <w:rPr>
          <w:rFonts w:ascii="Bookman Old Style" w:hAnsi="Bookman Old Style"/>
          <w:sz w:val="19"/>
          <w:szCs w:val="19"/>
        </w:rPr>
      </w:pPr>
      <w:r w:rsidRPr="003E684E">
        <w:rPr>
          <w:rFonts w:ascii="Bookman Old Style" w:hAnsi="Bookman Old Style"/>
          <w:sz w:val="19"/>
          <w:szCs w:val="19"/>
        </w:rPr>
        <w:t>Marcha académica del alumno en la asignatura de matemáticas de su curso de referencia: Esta valoración contará hasta 1 punto sobre la calificación de la evaluación parcial. Con esta medida tratamos de valorar el progreso en el aprendizaje del alumno y el grado de adquisición de los métodos y actitudes de la materia de matemáticas.</w:t>
      </w:r>
    </w:p>
    <w:p w:rsidR="00086ED0"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La calificación obtenida en las evaluaciones parciales será la suma de las calificaciones obtenidas en los tres instrumentos</w:t>
      </w:r>
      <w:r w:rsidR="00086ED0" w:rsidRPr="003E684E">
        <w:rPr>
          <w:rFonts w:ascii="Bookman Old Style" w:hAnsi="Bookman Old Style"/>
          <w:sz w:val="19"/>
          <w:szCs w:val="19"/>
        </w:rPr>
        <w:t xml:space="preserve"> de evaluación.</w:t>
      </w:r>
    </w:p>
    <w:p w:rsidR="003B6FCE" w:rsidRPr="003E684E" w:rsidRDefault="003B6FCE" w:rsidP="003B6FCE">
      <w:pPr>
        <w:spacing w:line="312" w:lineRule="auto"/>
        <w:ind w:firstLine="284"/>
        <w:rPr>
          <w:rFonts w:ascii="Bookman Old Style" w:hAnsi="Bookman Old Style"/>
          <w:sz w:val="19"/>
          <w:szCs w:val="19"/>
        </w:rPr>
      </w:pPr>
      <w:r w:rsidRPr="003E684E">
        <w:rPr>
          <w:rFonts w:ascii="Bookman Old Style" w:hAnsi="Bookman Old Style"/>
          <w:sz w:val="19"/>
          <w:szCs w:val="19"/>
        </w:rPr>
        <w:t>Las calificaciones en las evaluaciones parciales podrán compensarse entre ellas siempre que la calificación obtenida en cualquiera de ellas no sea inferior a 4 puntos sobre 10. En este caso la calificación final obtenida en la materia pendiente será la media aritmética de las calificaciones obtenidas en las evaluaciones parciales. El alumno superará dicha materia si la calificación final obtenida es igual o superior a 5 puntos sobre 10.</w:t>
      </w:r>
    </w:p>
    <w:p w:rsidR="00A72B27" w:rsidRPr="003E684E" w:rsidRDefault="00A72B27" w:rsidP="003B6FCE">
      <w:pPr>
        <w:spacing w:line="312" w:lineRule="auto"/>
        <w:ind w:firstLine="284"/>
        <w:rPr>
          <w:rFonts w:ascii="Bookman Old Style" w:hAnsi="Bookman Old Style"/>
          <w:sz w:val="19"/>
          <w:szCs w:val="19"/>
        </w:rPr>
      </w:pPr>
      <w:r w:rsidRPr="003E684E">
        <w:rPr>
          <w:rFonts w:ascii="Bookman Old Style" w:hAnsi="Bookman Old Style"/>
          <w:sz w:val="19"/>
          <w:szCs w:val="19"/>
        </w:rPr>
        <w:t>Para aquellos alumnos que su segunda evaluación tenga carácter global la calificación final se obtendrá evaluando de manera separada cada una de las evaluaciones parciales y aplicando los mismos criterios anteriores.</w:t>
      </w:r>
    </w:p>
    <w:p w:rsidR="003E684E" w:rsidRDefault="003B6FCE" w:rsidP="003E684E">
      <w:pPr>
        <w:spacing w:line="312" w:lineRule="auto"/>
        <w:ind w:firstLine="284"/>
        <w:rPr>
          <w:rFonts w:ascii="Bookman Old Style" w:hAnsi="Bookman Old Style"/>
          <w:sz w:val="19"/>
          <w:szCs w:val="19"/>
        </w:rPr>
      </w:pPr>
      <w:r w:rsidRPr="003E684E">
        <w:rPr>
          <w:rFonts w:ascii="Bookman Old Style" w:hAnsi="Bookman Old Style"/>
          <w:sz w:val="19"/>
          <w:szCs w:val="19"/>
        </w:rPr>
        <w:t xml:space="preserve">Si tras la convocatoria ordinaria de </w:t>
      </w:r>
      <w:r w:rsidR="000848AF">
        <w:rPr>
          <w:rFonts w:ascii="Bookman Old Style" w:hAnsi="Bookman Old Style"/>
          <w:sz w:val="19"/>
          <w:szCs w:val="19"/>
        </w:rPr>
        <w:t>mayo</w:t>
      </w:r>
      <w:r w:rsidRPr="003E684E">
        <w:rPr>
          <w:rFonts w:ascii="Bookman Old Style" w:hAnsi="Bookman Old Style"/>
          <w:sz w:val="19"/>
          <w:szCs w:val="19"/>
        </w:rPr>
        <w:t xml:space="preserve"> el alumno no hubiese aprobado la materia pendiente, tendrá que presentarse a la convocatoria extraordinaria de </w:t>
      </w:r>
      <w:r w:rsidR="000848AF">
        <w:rPr>
          <w:rFonts w:ascii="Bookman Old Style" w:hAnsi="Bookman Old Style"/>
          <w:sz w:val="19"/>
          <w:szCs w:val="19"/>
        </w:rPr>
        <w:t>septiembre</w:t>
      </w:r>
      <w:r w:rsidRPr="003E684E">
        <w:rPr>
          <w:rFonts w:ascii="Bookman Old Style" w:hAnsi="Bookman Old Style"/>
          <w:sz w:val="19"/>
          <w:szCs w:val="19"/>
        </w:rPr>
        <w:t>. En esta convocatoria el alumno realizará una prueba escrita global sobre los contenidos y criterios de evaluación de carácter básico seleccionados en el Plan de Refuerzo y Recuperación de la materia. Para aprobar en esta convocatoria será necesario que la puntuación obtenida en el examen sea igual o superior a 5 puntos sobre 10.</w:t>
      </w:r>
    </w:p>
    <w:p w:rsidR="00F02A1E" w:rsidRPr="003E684E" w:rsidRDefault="003643D6" w:rsidP="003E684E">
      <w:pPr>
        <w:spacing w:line="312" w:lineRule="auto"/>
        <w:ind w:firstLine="284"/>
        <w:rPr>
          <w:rFonts w:ascii="Bookman Old Style" w:hAnsi="Bookman Old Style"/>
          <w:sz w:val="19"/>
          <w:szCs w:val="19"/>
        </w:rPr>
      </w:pPr>
      <w:r w:rsidRPr="003643D6">
        <w:rPr>
          <w:rFonts w:ascii="Bookman Old Style" w:hAnsi="Bookman Old Style"/>
          <w:b/>
          <w:sz w:val="20"/>
          <w:szCs w:val="18"/>
        </w:rPr>
        <w:lastRenderedPageBreak/>
        <w:t>SELECCIÓN DE CONTENIDOS, CRITERIOS DE EVALUACIÓN Y ESTANDARES BÁSICOS</w:t>
      </w:r>
    </w:p>
    <w:p w:rsidR="003643D6" w:rsidRPr="003E684E" w:rsidRDefault="003643D6" w:rsidP="003643D6">
      <w:pPr>
        <w:spacing w:line="312" w:lineRule="auto"/>
        <w:ind w:firstLine="284"/>
        <w:rPr>
          <w:rFonts w:ascii="Bookman Old Style" w:hAnsi="Bookman Old Style"/>
          <w:sz w:val="19"/>
          <w:szCs w:val="19"/>
        </w:rPr>
      </w:pPr>
      <w:r w:rsidRPr="003E684E">
        <w:rPr>
          <w:rFonts w:ascii="Bookman Old Style" w:hAnsi="Bookman Old Style"/>
          <w:sz w:val="19"/>
          <w:szCs w:val="19"/>
        </w:rPr>
        <w:t>Las pruebas escritas y las actividades a realizar por los alumnos dentro del Plan de Refuerzo y Recuperación tratarán únicamente sobre los siguientes contenidos y criterios de evaluación de carácter básicos.</w:t>
      </w:r>
    </w:p>
    <w:p w:rsidR="007D73D1" w:rsidRPr="003643D6" w:rsidRDefault="007D73D1" w:rsidP="003643D6">
      <w:pPr>
        <w:spacing w:line="312" w:lineRule="auto"/>
        <w:ind w:firstLine="284"/>
        <w:rPr>
          <w:rFonts w:ascii="Bookman Old Style" w:hAnsi="Bookman Old Style"/>
          <w:szCs w:val="18"/>
        </w:rPr>
      </w:pPr>
    </w:p>
    <w:p w:rsidR="00EB3AF6" w:rsidRDefault="00B06769" w:rsidP="00F02A1E">
      <w:pPr>
        <w:spacing w:line="240" w:lineRule="auto"/>
        <w:rPr>
          <w:rFonts w:ascii="Bookman Old Style" w:hAnsi="Bookman Old Style"/>
          <w:b/>
          <w:szCs w:val="16"/>
        </w:rPr>
      </w:pPr>
      <w:r w:rsidRPr="00B06769">
        <w:rPr>
          <w:rFonts w:ascii="Bookman Old Style" w:hAnsi="Bookman Old Style"/>
          <w:b/>
          <w:szCs w:val="16"/>
        </w:rPr>
        <w:t>BLOQUE 1: PROCESOS, MÉTODOS Y ACTITUDES EN MATEMÁTICAS.</w:t>
      </w:r>
    </w:p>
    <w:tbl>
      <w:tblPr>
        <w:tblW w:w="10773" w:type="dxa"/>
        <w:jc w:val="center"/>
        <w:tblCellMar>
          <w:top w:w="28" w:type="dxa"/>
          <w:left w:w="28" w:type="dxa"/>
          <w:bottom w:w="28" w:type="dxa"/>
          <w:right w:w="28" w:type="dxa"/>
        </w:tblCellMar>
        <w:tblLook w:val="04A0" w:firstRow="1" w:lastRow="0" w:firstColumn="1" w:lastColumn="0" w:noHBand="0" w:noVBand="1"/>
      </w:tblPr>
      <w:tblGrid>
        <w:gridCol w:w="2835"/>
        <w:gridCol w:w="567"/>
        <w:gridCol w:w="3402"/>
        <w:gridCol w:w="567"/>
        <w:gridCol w:w="3402"/>
      </w:tblGrid>
      <w:tr w:rsidR="00EB3AF6" w:rsidRPr="00EB3AF6" w:rsidTr="00EB3AF6">
        <w:trPr>
          <w:trHeight w:val="283"/>
          <w:tblHeader/>
          <w:jc w:val="center"/>
        </w:trPr>
        <w:tc>
          <w:tcPr>
            <w:tcW w:w="2835" w:type="dxa"/>
            <w:tcBorders>
              <w:top w:val="single" w:sz="12" w:space="0" w:color="auto"/>
              <w:left w:val="single" w:sz="12" w:space="0" w:color="auto"/>
              <w:bottom w:val="single" w:sz="12" w:space="0" w:color="auto"/>
              <w:right w:val="single" w:sz="12" w:space="0" w:color="auto"/>
            </w:tcBorders>
            <w:shd w:val="clear" w:color="BFBFBF" w:fill="BFBFBF"/>
            <w:vAlign w:val="center"/>
          </w:tcPr>
          <w:p w:rsidR="00EB3AF6" w:rsidRPr="00EB3AF6" w:rsidRDefault="00EB3AF6" w:rsidP="00EB3AF6">
            <w:pPr>
              <w:spacing w:line="240" w:lineRule="auto"/>
              <w:jc w:val="center"/>
              <w:rPr>
                <w:rFonts w:ascii="Bookman Old Style" w:hAnsi="Bookman Old Style" w:cs="Arial"/>
                <w:szCs w:val="18"/>
              </w:rPr>
            </w:pPr>
            <w:r w:rsidRPr="00EB3AF6">
              <w:rPr>
                <w:rFonts w:ascii="Bookman Old Style" w:hAnsi="Bookman Old Style" w:cs="Arial"/>
                <w:szCs w:val="18"/>
              </w:rPr>
              <w:t>CONTENIDOS</w:t>
            </w:r>
          </w:p>
        </w:tc>
        <w:tc>
          <w:tcPr>
            <w:tcW w:w="3969" w:type="dxa"/>
            <w:gridSpan w:val="2"/>
            <w:tcBorders>
              <w:top w:val="single" w:sz="12" w:space="0" w:color="auto"/>
              <w:left w:val="single" w:sz="12" w:space="0" w:color="auto"/>
              <w:bottom w:val="single" w:sz="12" w:space="0" w:color="auto"/>
              <w:right w:val="single" w:sz="12" w:space="0" w:color="auto"/>
            </w:tcBorders>
            <w:shd w:val="clear" w:color="BFBFBF" w:fill="BFBFBF"/>
            <w:vAlign w:val="center"/>
          </w:tcPr>
          <w:p w:rsidR="00EB3AF6" w:rsidRPr="00EB3AF6" w:rsidRDefault="00EB3AF6" w:rsidP="00EB3AF6">
            <w:pPr>
              <w:spacing w:line="240" w:lineRule="auto"/>
              <w:jc w:val="center"/>
              <w:rPr>
                <w:rFonts w:ascii="Bookman Old Style" w:hAnsi="Bookman Old Style" w:cs="Arial"/>
                <w:szCs w:val="18"/>
              </w:rPr>
            </w:pPr>
            <w:r w:rsidRPr="00EB3AF6">
              <w:rPr>
                <w:rFonts w:ascii="Bookman Old Style" w:hAnsi="Bookman Old Style" w:cs="Arial"/>
                <w:szCs w:val="18"/>
              </w:rPr>
              <w:t>CRITERIOS DE EVALUACIÓN</w:t>
            </w:r>
          </w:p>
        </w:tc>
        <w:tc>
          <w:tcPr>
            <w:tcW w:w="3969" w:type="dxa"/>
            <w:gridSpan w:val="2"/>
            <w:tcBorders>
              <w:top w:val="single" w:sz="12" w:space="0" w:color="auto"/>
              <w:left w:val="single" w:sz="12" w:space="0" w:color="auto"/>
              <w:bottom w:val="single" w:sz="12" w:space="0" w:color="auto"/>
              <w:right w:val="single" w:sz="12" w:space="0" w:color="auto"/>
            </w:tcBorders>
            <w:shd w:val="clear" w:color="BFBFBF" w:fill="BFBFBF"/>
            <w:vAlign w:val="center"/>
          </w:tcPr>
          <w:p w:rsidR="00EB3AF6" w:rsidRPr="00EB3AF6" w:rsidRDefault="00EB3AF6" w:rsidP="00EB3AF6">
            <w:pPr>
              <w:spacing w:line="240" w:lineRule="auto"/>
              <w:jc w:val="center"/>
              <w:rPr>
                <w:rFonts w:ascii="Bookman Old Style" w:hAnsi="Bookman Old Style" w:cs="Arial"/>
                <w:szCs w:val="18"/>
              </w:rPr>
            </w:pPr>
            <w:r w:rsidRPr="00EB3AF6">
              <w:rPr>
                <w:rFonts w:ascii="Bookman Old Style" w:hAnsi="Bookman Old Style" w:cs="Arial"/>
                <w:szCs w:val="18"/>
              </w:rPr>
              <w:t>ESTÁNDARES DE APRENDIZAJE</w:t>
            </w:r>
          </w:p>
        </w:tc>
      </w:tr>
      <w:tr w:rsidR="00EB3AF6" w:rsidRPr="00EB3AF6" w:rsidTr="00EB3AF6">
        <w:trPr>
          <w:trHeight w:val="170"/>
          <w:jc w:val="center"/>
        </w:trPr>
        <w:tc>
          <w:tcPr>
            <w:tcW w:w="2835" w:type="dxa"/>
            <w:vMerge w:val="restart"/>
            <w:tcBorders>
              <w:top w:val="single" w:sz="12" w:space="0" w:color="auto"/>
              <w:left w:val="single" w:sz="12" w:space="0" w:color="auto"/>
              <w:right w:val="single" w:sz="12" w:space="0" w:color="auto"/>
            </w:tcBorders>
            <w:shd w:val="clear" w:color="auto" w:fill="auto"/>
            <w:vAlign w:val="center"/>
          </w:tcPr>
          <w:p w:rsidR="00EB3AF6" w:rsidRPr="00EB3AF6" w:rsidRDefault="00EB3AF6"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Planificación del proceso de resolución de problemas.</w:t>
            </w:r>
          </w:p>
          <w:p w:rsidR="00EB3AF6" w:rsidRPr="00EB3AF6" w:rsidRDefault="00EB3AF6"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Estrategias y procedimientos puestos en práctica: relación con otros problemas conocidos, modificación de variables, suponer el problema resuelto, etc.</w:t>
            </w:r>
          </w:p>
        </w:tc>
        <w:tc>
          <w:tcPr>
            <w:tcW w:w="567" w:type="dxa"/>
            <w:tcBorders>
              <w:top w:val="single" w:sz="12" w:space="0" w:color="auto"/>
              <w:left w:val="single" w:sz="12" w:space="0" w:color="auto"/>
              <w:bottom w:val="single" w:sz="12" w:space="0" w:color="auto"/>
            </w:tcBorders>
            <w:shd w:val="clear" w:color="auto" w:fill="auto"/>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1.</w:t>
            </w:r>
          </w:p>
        </w:tc>
        <w:tc>
          <w:tcPr>
            <w:tcW w:w="3402" w:type="dxa"/>
            <w:tcBorders>
              <w:top w:val="single" w:sz="12" w:space="0" w:color="auto"/>
              <w:bottom w:val="single" w:sz="12" w:space="0" w:color="auto"/>
              <w:right w:val="single" w:sz="12" w:space="0" w:color="auto"/>
            </w:tcBorders>
            <w:shd w:val="clear" w:color="auto" w:fill="auto"/>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Expresar verbalmente, de forma razonada, el proceso seguido en la resolución de un problema.</w:t>
            </w:r>
          </w:p>
        </w:tc>
        <w:tc>
          <w:tcPr>
            <w:tcW w:w="567" w:type="dxa"/>
            <w:tcBorders>
              <w:top w:val="single" w:sz="12" w:space="0" w:color="auto"/>
              <w:left w:val="single" w:sz="12" w:space="0" w:color="auto"/>
              <w:bottom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1.1.</w:t>
            </w:r>
          </w:p>
        </w:tc>
        <w:tc>
          <w:tcPr>
            <w:tcW w:w="3402" w:type="dxa"/>
            <w:tcBorders>
              <w:top w:val="single" w:sz="12" w:space="0" w:color="auto"/>
              <w:bottom w:val="single" w:sz="12" w:space="0" w:color="auto"/>
              <w:right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Expresa verbalmente, de forma razonada, el proceso seguido en la resolución de un problema, con el rigor y la precisión adecuada.</w:t>
            </w:r>
          </w:p>
        </w:tc>
      </w:tr>
      <w:tr w:rsidR="00EB3AF6" w:rsidRPr="00EB3AF6" w:rsidTr="00EB3AF6">
        <w:trPr>
          <w:trHeight w:val="170"/>
          <w:jc w:val="center"/>
        </w:trPr>
        <w:tc>
          <w:tcPr>
            <w:tcW w:w="2835" w:type="dxa"/>
            <w:vMerge/>
            <w:tcBorders>
              <w:left w:val="single" w:sz="12" w:space="0" w:color="auto"/>
              <w:bottom w:val="single" w:sz="12" w:space="0" w:color="auto"/>
              <w:right w:val="single" w:sz="12" w:space="0" w:color="auto"/>
            </w:tcBorders>
            <w:vAlign w:val="center"/>
          </w:tcPr>
          <w:p w:rsidR="00EB3AF6" w:rsidRPr="00EB3AF6" w:rsidRDefault="00EB3AF6" w:rsidP="00EB3AF6">
            <w:pPr>
              <w:spacing w:line="240" w:lineRule="auto"/>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tcBorders>
            <w:shd w:val="clear" w:color="auto" w:fill="auto"/>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2.</w:t>
            </w:r>
          </w:p>
        </w:tc>
        <w:tc>
          <w:tcPr>
            <w:tcW w:w="3402" w:type="dxa"/>
            <w:tcBorders>
              <w:top w:val="single" w:sz="12" w:space="0" w:color="auto"/>
              <w:bottom w:val="single" w:sz="12" w:space="0" w:color="auto"/>
              <w:right w:val="single" w:sz="12" w:space="0" w:color="auto"/>
            </w:tcBorders>
            <w:shd w:val="clear" w:color="auto" w:fill="auto"/>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Utilizar procesos de razonamiento y estrategias de resolución de problemas, realizando los cálculos necesarios y comprobando las soluciones obtenidas.</w:t>
            </w:r>
          </w:p>
        </w:tc>
        <w:tc>
          <w:tcPr>
            <w:tcW w:w="567" w:type="dxa"/>
            <w:tcBorders>
              <w:top w:val="single" w:sz="12" w:space="0" w:color="auto"/>
              <w:left w:val="single" w:sz="12" w:space="0" w:color="auto"/>
              <w:bottom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2.1.</w:t>
            </w:r>
          </w:p>
        </w:tc>
        <w:tc>
          <w:tcPr>
            <w:tcW w:w="3402" w:type="dxa"/>
            <w:tcBorders>
              <w:top w:val="single" w:sz="12" w:space="0" w:color="auto"/>
              <w:bottom w:val="single" w:sz="12" w:space="0" w:color="auto"/>
              <w:right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Analiza y comprende el enunciado a resolver (datos, relaciones entre los datos, condiciones, conocimientos matemáticos necesarios, etc.)</w:t>
            </w:r>
          </w:p>
        </w:tc>
      </w:tr>
    </w:tbl>
    <w:p w:rsidR="00694DD1" w:rsidRDefault="00694DD1" w:rsidP="00F02A1E">
      <w:pPr>
        <w:spacing w:line="240" w:lineRule="auto"/>
        <w:rPr>
          <w:rFonts w:ascii="Bookman Old Style" w:hAnsi="Bookman Old Style"/>
          <w:sz w:val="16"/>
          <w:szCs w:val="16"/>
        </w:rPr>
      </w:pPr>
    </w:p>
    <w:p w:rsidR="00EB3AF6" w:rsidRDefault="00EB3AF6" w:rsidP="00F02A1E">
      <w:pPr>
        <w:spacing w:line="240" w:lineRule="auto"/>
        <w:rPr>
          <w:rFonts w:ascii="Bookman Old Style" w:hAnsi="Bookman Old Style"/>
          <w:sz w:val="16"/>
          <w:szCs w:val="16"/>
        </w:rPr>
      </w:pPr>
    </w:p>
    <w:p w:rsidR="00EB3AF6" w:rsidRDefault="0048230B" w:rsidP="00F02A1E">
      <w:pPr>
        <w:spacing w:line="240" w:lineRule="auto"/>
        <w:rPr>
          <w:rFonts w:ascii="Bookman Old Style" w:hAnsi="Bookman Old Style"/>
          <w:b/>
          <w:szCs w:val="16"/>
        </w:rPr>
      </w:pPr>
      <w:r w:rsidRPr="0048230B">
        <w:rPr>
          <w:rFonts w:ascii="Bookman Old Style" w:hAnsi="Bookman Old Style"/>
          <w:b/>
          <w:szCs w:val="16"/>
        </w:rPr>
        <w:t>BLOQUE 2: NÚMEROS Y ÁLGEBRA.</w:t>
      </w:r>
    </w:p>
    <w:tbl>
      <w:tblPr>
        <w:tblW w:w="10773" w:type="dxa"/>
        <w:jc w:val="center"/>
        <w:tblLayout w:type="fixed"/>
        <w:tblCellMar>
          <w:top w:w="28" w:type="dxa"/>
          <w:left w:w="28" w:type="dxa"/>
          <w:bottom w:w="28" w:type="dxa"/>
          <w:right w:w="28" w:type="dxa"/>
        </w:tblCellMar>
        <w:tblLook w:val="04A0" w:firstRow="1" w:lastRow="0" w:firstColumn="1" w:lastColumn="0" w:noHBand="0" w:noVBand="1"/>
      </w:tblPr>
      <w:tblGrid>
        <w:gridCol w:w="2835"/>
        <w:gridCol w:w="567"/>
        <w:gridCol w:w="3402"/>
        <w:gridCol w:w="567"/>
        <w:gridCol w:w="3402"/>
      </w:tblGrid>
      <w:tr w:rsidR="00EB3AF6" w:rsidRPr="00EB3AF6" w:rsidTr="00293D8A">
        <w:trPr>
          <w:trHeight w:val="283"/>
          <w:tblHeader/>
          <w:jc w:val="center"/>
        </w:trPr>
        <w:tc>
          <w:tcPr>
            <w:tcW w:w="2835" w:type="dxa"/>
            <w:tcBorders>
              <w:top w:val="single" w:sz="12" w:space="0" w:color="auto"/>
              <w:left w:val="single" w:sz="12" w:space="0" w:color="auto"/>
              <w:right w:val="single" w:sz="12" w:space="0" w:color="auto"/>
            </w:tcBorders>
            <w:shd w:val="clear" w:color="BFBFBF" w:fill="BFBFBF"/>
            <w:vAlign w:val="center"/>
          </w:tcPr>
          <w:p w:rsidR="00EB3AF6" w:rsidRPr="00EB3AF6" w:rsidRDefault="00EB3AF6" w:rsidP="00EB3AF6">
            <w:pPr>
              <w:spacing w:line="240" w:lineRule="auto"/>
              <w:jc w:val="center"/>
              <w:rPr>
                <w:rFonts w:ascii="Bookman Old Style" w:hAnsi="Bookman Old Style" w:cs="Arial"/>
                <w:szCs w:val="18"/>
              </w:rPr>
            </w:pPr>
            <w:r w:rsidRPr="00EB3AF6">
              <w:rPr>
                <w:rFonts w:ascii="Bookman Old Style" w:hAnsi="Bookman Old Style" w:cs="Arial"/>
                <w:szCs w:val="18"/>
              </w:rPr>
              <w:t>CONTENIDOS</w:t>
            </w:r>
          </w:p>
        </w:tc>
        <w:tc>
          <w:tcPr>
            <w:tcW w:w="3969" w:type="dxa"/>
            <w:gridSpan w:val="2"/>
            <w:tcBorders>
              <w:top w:val="single" w:sz="12" w:space="0" w:color="auto"/>
              <w:left w:val="single" w:sz="12" w:space="0" w:color="auto"/>
              <w:right w:val="single" w:sz="12" w:space="0" w:color="auto"/>
            </w:tcBorders>
            <w:shd w:val="clear" w:color="BFBFBF" w:fill="BFBFBF"/>
            <w:vAlign w:val="center"/>
          </w:tcPr>
          <w:p w:rsidR="00EB3AF6" w:rsidRPr="00EB3AF6" w:rsidRDefault="00EB3AF6" w:rsidP="00EB3AF6">
            <w:pPr>
              <w:spacing w:line="240" w:lineRule="auto"/>
              <w:jc w:val="center"/>
              <w:rPr>
                <w:rFonts w:ascii="Bookman Old Style" w:hAnsi="Bookman Old Style" w:cs="Arial"/>
                <w:szCs w:val="18"/>
              </w:rPr>
            </w:pPr>
            <w:r w:rsidRPr="00EB3AF6">
              <w:rPr>
                <w:rFonts w:ascii="Bookman Old Style" w:hAnsi="Bookman Old Style" w:cs="Arial"/>
                <w:szCs w:val="18"/>
              </w:rPr>
              <w:t>CRITERIOS DE EVALUACIÓN</w:t>
            </w:r>
          </w:p>
        </w:tc>
        <w:tc>
          <w:tcPr>
            <w:tcW w:w="3969" w:type="dxa"/>
            <w:gridSpan w:val="2"/>
            <w:tcBorders>
              <w:top w:val="single" w:sz="12" w:space="0" w:color="auto"/>
              <w:left w:val="single" w:sz="12" w:space="0" w:color="auto"/>
              <w:right w:val="single" w:sz="12" w:space="0" w:color="auto"/>
            </w:tcBorders>
            <w:shd w:val="clear" w:color="BFBFBF" w:fill="BFBFBF"/>
            <w:vAlign w:val="center"/>
          </w:tcPr>
          <w:p w:rsidR="00EB3AF6" w:rsidRPr="00EB3AF6" w:rsidRDefault="00EB3AF6" w:rsidP="00EB3AF6">
            <w:pPr>
              <w:spacing w:line="240" w:lineRule="auto"/>
              <w:jc w:val="center"/>
              <w:rPr>
                <w:rFonts w:ascii="Bookman Old Style" w:hAnsi="Bookman Old Style" w:cs="Arial"/>
                <w:szCs w:val="18"/>
              </w:rPr>
            </w:pPr>
            <w:r w:rsidRPr="00EB3AF6">
              <w:rPr>
                <w:rFonts w:ascii="Bookman Old Style" w:hAnsi="Bookman Old Style" w:cs="Arial"/>
                <w:szCs w:val="18"/>
              </w:rPr>
              <w:t>ESTÁNDARES DE APRENDIZAJE</w:t>
            </w:r>
          </w:p>
        </w:tc>
      </w:tr>
      <w:tr w:rsidR="00293D8A" w:rsidRPr="00EB3AF6" w:rsidTr="004E2C3C">
        <w:trPr>
          <w:trHeight w:val="170"/>
          <w:jc w:val="center"/>
        </w:trPr>
        <w:tc>
          <w:tcPr>
            <w:tcW w:w="2835" w:type="dxa"/>
            <w:vMerge w:val="restart"/>
            <w:tcBorders>
              <w:top w:val="single" w:sz="12" w:space="0" w:color="auto"/>
              <w:left w:val="single" w:sz="12" w:space="0" w:color="auto"/>
              <w:right w:val="single" w:sz="12" w:space="0" w:color="auto"/>
            </w:tcBorders>
            <w:shd w:val="clear" w:color="auto" w:fill="auto"/>
            <w:vAlign w:val="center"/>
          </w:tcPr>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Números racionales e irracionales. El número real. Representación en la recta real. Intervalos.</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Aproximación decimal de un número real. Estimación, redondeo y errores.</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Operaciones con números reales. Potencias y radicales. La notación científica.</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Polinomios. Operaciones. Descomposición en factores.</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Ecuaciones lineales, cuadráticas y reducibles a ellas, exponenciales y logarítmicas. Aplicaciones.</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Sistemas de ecuaciones de primer y segundo grado con dos incógnitas.</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Clasificación. Aplicaciones. Interpretación geométrica.</w:t>
            </w:r>
          </w:p>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EB3AF6">
              <w:rPr>
                <w:rFonts w:ascii="Bookman Old Style" w:hAnsi="Bookman Old Style" w:cs="Arial"/>
                <w:sz w:val="16"/>
                <w:szCs w:val="16"/>
              </w:rPr>
              <w:t>Sistemas de ecuaciones lineales con tres incógnitas: método de Gauss.</w:t>
            </w:r>
          </w:p>
        </w:tc>
        <w:tc>
          <w:tcPr>
            <w:tcW w:w="3969" w:type="dxa"/>
            <w:gridSpan w:val="2"/>
            <w:vMerge w:val="restart"/>
            <w:tcBorders>
              <w:top w:val="single" w:sz="12" w:space="0" w:color="auto"/>
              <w:left w:val="single" w:sz="12" w:space="0" w:color="auto"/>
              <w:right w:val="single" w:sz="12" w:space="0" w:color="auto"/>
            </w:tcBorders>
            <w:shd w:val="clear" w:color="auto" w:fill="auto"/>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 xml:space="preserve">1.Utilizar los números reales y sus </w:t>
            </w:r>
            <w:proofErr w:type="gramStart"/>
            <w:r w:rsidRPr="00EB3AF6">
              <w:rPr>
                <w:rFonts w:ascii="Bookman Old Style" w:hAnsi="Bookman Old Style" w:cs="Arial"/>
                <w:sz w:val="16"/>
                <w:szCs w:val="16"/>
              </w:rPr>
              <w:t>operaciones  para</w:t>
            </w:r>
            <w:proofErr w:type="gramEnd"/>
            <w:r w:rsidRPr="00EB3AF6">
              <w:rPr>
                <w:rFonts w:ascii="Bookman Old Style" w:hAnsi="Bookman Old Style" w:cs="Arial"/>
                <w:sz w:val="16"/>
                <w:szCs w:val="16"/>
              </w:rPr>
              <w:t xml:space="preserve"> presentar e intercambiar información, controlando y ajustando el margen de error exigible en cada situación, en situaciones de la vida real.</w:t>
            </w:r>
          </w:p>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1.1.</w:t>
            </w:r>
          </w:p>
        </w:tc>
        <w:tc>
          <w:tcPr>
            <w:tcW w:w="3402" w:type="dxa"/>
            <w:tcBorders>
              <w:top w:val="single" w:sz="12" w:space="0" w:color="auto"/>
              <w:bottom w:val="single" w:sz="4" w:space="0" w:color="auto"/>
              <w:right w:val="single" w:sz="12"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Reconoce los distintos tipos números reales (racionales e irracionales) y los utiliza para representar e interpretar adecuadamente información cuantitativa.</w:t>
            </w:r>
          </w:p>
        </w:tc>
      </w:tr>
      <w:tr w:rsidR="00293D8A" w:rsidRPr="00EB3AF6" w:rsidTr="004E2C3C">
        <w:trPr>
          <w:trHeight w:val="170"/>
          <w:jc w:val="center"/>
        </w:trPr>
        <w:tc>
          <w:tcPr>
            <w:tcW w:w="2835" w:type="dxa"/>
            <w:vMerge/>
            <w:tcBorders>
              <w:top w:val="single" w:sz="12" w:space="0" w:color="auto"/>
              <w:left w:val="single" w:sz="12" w:space="0" w:color="auto"/>
              <w:right w:val="single" w:sz="12" w:space="0" w:color="auto"/>
            </w:tcBorders>
            <w:shd w:val="clear" w:color="auto" w:fill="auto"/>
            <w:vAlign w:val="center"/>
          </w:tcPr>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p>
        </w:tc>
        <w:tc>
          <w:tcPr>
            <w:tcW w:w="3969" w:type="dxa"/>
            <w:gridSpan w:val="2"/>
            <w:vMerge/>
            <w:tcBorders>
              <w:left w:val="single" w:sz="12" w:space="0" w:color="auto"/>
              <w:right w:val="single" w:sz="12" w:space="0" w:color="auto"/>
            </w:tcBorders>
            <w:shd w:val="clear" w:color="auto" w:fill="auto"/>
          </w:tcPr>
          <w:p w:rsidR="00293D8A" w:rsidRPr="00EB3AF6" w:rsidRDefault="00293D8A" w:rsidP="00EB3AF6">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1.2.</w:t>
            </w:r>
          </w:p>
        </w:tc>
        <w:tc>
          <w:tcPr>
            <w:tcW w:w="3402" w:type="dxa"/>
            <w:tcBorders>
              <w:top w:val="single" w:sz="4" w:space="0" w:color="auto"/>
              <w:bottom w:val="single" w:sz="4" w:space="0" w:color="auto"/>
              <w:right w:val="single" w:sz="12"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Representa correctamente información cuantitativa mediante intervalos de números reales.</w:t>
            </w:r>
          </w:p>
        </w:tc>
      </w:tr>
      <w:tr w:rsidR="00293D8A" w:rsidRPr="00EB3AF6" w:rsidTr="004E2C3C">
        <w:trPr>
          <w:trHeight w:val="170"/>
          <w:jc w:val="center"/>
        </w:trPr>
        <w:tc>
          <w:tcPr>
            <w:tcW w:w="2835" w:type="dxa"/>
            <w:vMerge/>
            <w:tcBorders>
              <w:top w:val="single" w:sz="12" w:space="0" w:color="auto"/>
              <w:left w:val="single" w:sz="12" w:space="0" w:color="auto"/>
              <w:right w:val="single" w:sz="12" w:space="0" w:color="auto"/>
            </w:tcBorders>
            <w:shd w:val="clear" w:color="auto" w:fill="auto"/>
            <w:vAlign w:val="center"/>
          </w:tcPr>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p>
        </w:tc>
        <w:tc>
          <w:tcPr>
            <w:tcW w:w="3969" w:type="dxa"/>
            <w:gridSpan w:val="2"/>
            <w:vMerge/>
            <w:tcBorders>
              <w:left w:val="single" w:sz="12" w:space="0" w:color="auto"/>
              <w:right w:val="single" w:sz="12" w:space="0" w:color="auto"/>
            </w:tcBorders>
            <w:shd w:val="clear" w:color="auto" w:fill="auto"/>
          </w:tcPr>
          <w:p w:rsidR="00293D8A" w:rsidRPr="00EB3AF6" w:rsidRDefault="00293D8A" w:rsidP="00EB3AF6">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1.3.</w:t>
            </w:r>
          </w:p>
        </w:tc>
        <w:tc>
          <w:tcPr>
            <w:tcW w:w="3402" w:type="dxa"/>
            <w:tcBorders>
              <w:top w:val="single" w:sz="4" w:space="0" w:color="auto"/>
              <w:bottom w:val="single" w:sz="4" w:space="0" w:color="auto"/>
              <w:right w:val="single" w:sz="12"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Compara, ordena, clasifica y representa gráficamente, cualquier número real.</w:t>
            </w:r>
          </w:p>
        </w:tc>
      </w:tr>
      <w:tr w:rsidR="00293D8A" w:rsidRPr="00EB3AF6" w:rsidTr="004E2C3C">
        <w:trPr>
          <w:trHeight w:val="170"/>
          <w:jc w:val="center"/>
        </w:trPr>
        <w:tc>
          <w:tcPr>
            <w:tcW w:w="2835" w:type="dxa"/>
            <w:vMerge/>
            <w:tcBorders>
              <w:top w:val="single" w:sz="12" w:space="0" w:color="auto"/>
              <w:left w:val="single" w:sz="12" w:space="0" w:color="auto"/>
              <w:right w:val="single" w:sz="12" w:space="0" w:color="auto"/>
            </w:tcBorders>
            <w:shd w:val="clear" w:color="auto" w:fill="auto"/>
            <w:vAlign w:val="center"/>
          </w:tcPr>
          <w:p w:rsidR="00293D8A" w:rsidRPr="00EB3AF6" w:rsidRDefault="00293D8A"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p>
        </w:tc>
        <w:tc>
          <w:tcPr>
            <w:tcW w:w="3969" w:type="dxa"/>
            <w:gridSpan w:val="2"/>
            <w:vMerge/>
            <w:tcBorders>
              <w:left w:val="single" w:sz="12" w:space="0" w:color="auto"/>
              <w:right w:val="single" w:sz="12" w:space="0" w:color="auto"/>
            </w:tcBorders>
            <w:shd w:val="clear" w:color="auto" w:fill="auto"/>
          </w:tcPr>
          <w:p w:rsidR="00293D8A" w:rsidRPr="00EB3AF6" w:rsidRDefault="00293D8A" w:rsidP="00EB3AF6">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1.4.</w:t>
            </w:r>
          </w:p>
        </w:tc>
        <w:tc>
          <w:tcPr>
            <w:tcW w:w="3402" w:type="dxa"/>
            <w:tcBorders>
              <w:top w:val="single" w:sz="4" w:space="0" w:color="auto"/>
              <w:bottom w:val="single" w:sz="12" w:space="0" w:color="auto"/>
              <w:right w:val="single" w:sz="12" w:space="0" w:color="auto"/>
            </w:tcBorders>
            <w:shd w:val="clear" w:color="auto" w:fill="D6E3BC" w:themeFill="accent3" w:themeFillTint="66"/>
          </w:tcPr>
          <w:p w:rsidR="00293D8A" w:rsidRPr="00EB3AF6" w:rsidRDefault="00293D8A"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Realiza operaciones numéricas con eficacia, empleando cálculo mental, algoritmos de lápiz y papel, calculadora o programas informáticos, utilizando la notación más adecuada y controlando el error cuando aproxima.</w:t>
            </w:r>
          </w:p>
        </w:tc>
      </w:tr>
      <w:tr w:rsidR="00EB3AF6" w:rsidRPr="00EB3AF6" w:rsidTr="00EB3AF6">
        <w:trPr>
          <w:trHeight w:val="170"/>
          <w:jc w:val="center"/>
        </w:trPr>
        <w:tc>
          <w:tcPr>
            <w:tcW w:w="2835" w:type="dxa"/>
            <w:vMerge/>
            <w:tcBorders>
              <w:left w:val="single" w:sz="12" w:space="0" w:color="auto"/>
              <w:right w:val="single" w:sz="12" w:space="0" w:color="auto"/>
            </w:tcBorders>
            <w:vAlign w:val="center"/>
          </w:tcPr>
          <w:p w:rsidR="00EB3AF6" w:rsidRPr="00EB3AF6" w:rsidRDefault="00EB3AF6" w:rsidP="00EB3AF6">
            <w:pPr>
              <w:spacing w:line="240" w:lineRule="auto"/>
              <w:rPr>
                <w:rFonts w:ascii="Bookman Old Style" w:hAnsi="Bookman Old Style" w:cs="Arial"/>
                <w:sz w:val="16"/>
                <w:szCs w:val="16"/>
              </w:rPr>
            </w:pPr>
          </w:p>
        </w:tc>
        <w:tc>
          <w:tcPr>
            <w:tcW w:w="567" w:type="dxa"/>
            <w:vMerge w:val="restart"/>
            <w:tcBorders>
              <w:top w:val="single" w:sz="12" w:space="0" w:color="auto"/>
              <w:left w:val="single" w:sz="12" w:space="0" w:color="auto"/>
            </w:tcBorders>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3.</w:t>
            </w:r>
          </w:p>
        </w:tc>
        <w:tc>
          <w:tcPr>
            <w:tcW w:w="3402" w:type="dxa"/>
            <w:vMerge w:val="restart"/>
            <w:tcBorders>
              <w:top w:val="single" w:sz="12" w:space="0" w:color="auto"/>
              <w:right w:val="single" w:sz="12" w:space="0" w:color="auto"/>
            </w:tcBorders>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Transcribir a lenguaje algebraico o gráfico situaciones relativas a las ciencias sociales y utilizar técnicas matemáticas y herramientas tecnológicas apropiadas para resolver problemas reales, dando una interpretación de las soluciones obtenidas en contextos particulares.</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3.1.</w:t>
            </w:r>
          </w:p>
        </w:tc>
        <w:tc>
          <w:tcPr>
            <w:tcW w:w="3402" w:type="dxa"/>
            <w:tcBorders>
              <w:top w:val="single" w:sz="12" w:space="0" w:color="auto"/>
              <w:bottom w:val="single" w:sz="4" w:space="0" w:color="auto"/>
              <w:right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Utiliza de manera eficaz el lenguaje algebraico para representar situaciones planteadas en contextos reales.</w:t>
            </w:r>
          </w:p>
        </w:tc>
      </w:tr>
      <w:tr w:rsidR="00EB3AF6" w:rsidRPr="00EB3AF6" w:rsidTr="00EB3AF6">
        <w:trPr>
          <w:trHeight w:val="170"/>
          <w:jc w:val="center"/>
        </w:trPr>
        <w:tc>
          <w:tcPr>
            <w:tcW w:w="2835" w:type="dxa"/>
            <w:vMerge/>
            <w:tcBorders>
              <w:left w:val="single" w:sz="12" w:space="0" w:color="auto"/>
              <w:right w:val="single" w:sz="12" w:space="0" w:color="auto"/>
            </w:tcBorders>
            <w:vAlign w:val="center"/>
          </w:tcPr>
          <w:p w:rsidR="00EB3AF6" w:rsidRPr="00EB3AF6" w:rsidRDefault="00EB3AF6" w:rsidP="00EB3AF6">
            <w:pPr>
              <w:spacing w:line="240" w:lineRule="auto"/>
              <w:rPr>
                <w:rFonts w:ascii="Bookman Old Style" w:hAnsi="Bookman Old Style" w:cs="Arial"/>
                <w:sz w:val="16"/>
                <w:szCs w:val="16"/>
              </w:rPr>
            </w:pPr>
          </w:p>
        </w:tc>
        <w:tc>
          <w:tcPr>
            <w:tcW w:w="567" w:type="dxa"/>
            <w:vMerge/>
            <w:tcBorders>
              <w:left w:val="single" w:sz="12" w:space="0" w:color="auto"/>
            </w:tcBorders>
          </w:tcPr>
          <w:p w:rsidR="00EB3AF6" w:rsidRPr="00EB3AF6" w:rsidRDefault="00EB3AF6" w:rsidP="00EB3AF6">
            <w:pPr>
              <w:spacing w:line="240" w:lineRule="auto"/>
              <w:jc w:val="left"/>
              <w:rPr>
                <w:rFonts w:ascii="Bookman Old Style" w:hAnsi="Bookman Old Style" w:cs="Arial"/>
                <w:sz w:val="16"/>
                <w:szCs w:val="16"/>
              </w:rPr>
            </w:pPr>
          </w:p>
        </w:tc>
        <w:tc>
          <w:tcPr>
            <w:tcW w:w="3402" w:type="dxa"/>
            <w:vMerge/>
            <w:tcBorders>
              <w:right w:val="single" w:sz="12" w:space="0" w:color="auto"/>
            </w:tcBorders>
          </w:tcPr>
          <w:p w:rsidR="00EB3AF6" w:rsidRPr="00EB3AF6" w:rsidRDefault="00EB3AF6" w:rsidP="00EB3AF6">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3.2.</w:t>
            </w:r>
          </w:p>
        </w:tc>
        <w:tc>
          <w:tcPr>
            <w:tcW w:w="3402" w:type="dxa"/>
            <w:tcBorders>
              <w:top w:val="single" w:sz="4" w:space="0" w:color="auto"/>
              <w:bottom w:val="single" w:sz="8" w:space="0" w:color="auto"/>
              <w:right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Resuelve problemas relativos a las ciencias sociales mediante la utilización de ecuaciones o sistemas de ecuaciones.</w:t>
            </w:r>
          </w:p>
        </w:tc>
      </w:tr>
      <w:tr w:rsidR="00EB3AF6" w:rsidRPr="00EB3AF6" w:rsidTr="00EB3AF6">
        <w:trPr>
          <w:trHeight w:val="170"/>
          <w:jc w:val="center"/>
        </w:trPr>
        <w:tc>
          <w:tcPr>
            <w:tcW w:w="2835" w:type="dxa"/>
            <w:vMerge/>
            <w:tcBorders>
              <w:left w:val="single" w:sz="12" w:space="0" w:color="auto"/>
              <w:bottom w:val="single" w:sz="12" w:space="0" w:color="auto"/>
              <w:right w:val="single" w:sz="12" w:space="0" w:color="auto"/>
            </w:tcBorders>
            <w:vAlign w:val="center"/>
          </w:tcPr>
          <w:p w:rsidR="00EB3AF6" w:rsidRPr="00EB3AF6" w:rsidRDefault="00EB3AF6" w:rsidP="00EB3AF6">
            <w:pPr>
              <w:spacing w:line="240" w:lineRule="auto"/>
              <w:rPr>
                <w:rFonts w:ascii="Bookman Old Style" w:hAnsi="Bookman Old Style" w:cs="Arial"/>
                <w:sz w:val="16"/>
                <w:szCs w:val="16"/>
              </w:rPr>
            </w:pPr>
          </w:p>
        </w:tc>
        <w:tc>
          <w:tcPr>
            <w:tcW w:w="567" w:type="dxa"/>
            <w:vMerge/>
            <w:tcBorders>
              <w:left w:val="single" w:sz="12" w:space="0" w:color="auto"/>
              <w:bottom w:val="single" w:sz="12" w:space="0" w:color="auto"/>
            </w:tcBorders>
          </w:tcPr>
          <w:p w:rsidR="00EB3AF6" w:rsidRPr="00EB3AF6" w:rsidRDefault="00EB3AF6" w:rsidP="00EB3AF6">
            <w:pPr>
              <w:spacing w:line="240" w:lineRule="auto"/>
              <w:jc w:val="left"/>
              <w:rPr>
                <w:rFonts w:ascii="Bookman Old Style" w:hAnsi="Bookman Old Style" w:cs="Arial"/>
                <w:sz w:val="16"/>
                <w:szCs w:val="16"/>
              </w:rPr>
            </w:pPr>
          </w:p>
        </w:tc>
        <w:tc>
          <w:tcPr>
            <w:tcW w:w="3402" w:type="dxa"/>
            <w:vMerge/>
            <w:tcBorders>
              <w:bottom w:val="single" w:sz="12" w:space="0" w:color="auto"/>
              <w:right w:val="single" w:sz="12" w:space="0" w:color="auto"/>
            </w:tcBorders>
          </w:tcPr>
          <w:p w:rsidR="00EB3AF6" w:rsidRPr="00EB3AF6" w:rsidRDefault="00EB3AF6" w:rsidP="00EB3AF6">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3.3.</w:t>
            </w:r>
          </w:p>
        </w:tc>
        <w:tc>
          <w:tcPr>
            <w:tcW w:w="3402" w:type="dxa"/>
            <w:tcBorders>
              <w:top w:val="single" w:sz="8" w:space="0" w:color="auto"/>
              <w:bottom w:val="single" w:sz="12" w:space="0" w:color="auto"/>
              <w:right w:val="single" w:sz="12" w:space="0" w:color="auto"/>
            </w:tcBorders>
            <w:shd w:val="clear" w:color="auto" w:fill="D6E3BC" w:themeFill="accent3" w:themeFillTint="66"/>
          </w:tcPr>
          <w:p w:rsidR="00EB3AF6" w:rsidRPr="00EB3AF6" w:rsidRDefault="00EB3AF6" w:rsidP="00EB3AF6">
            <w:pPr>
              <w:spacing w:line="240" w:lineRule="auto"/>
              <w:jc w:val="left"/>
              <w:rPr>
                <w:rFonts w:ascii="Bookman Old Style" w:hAnsi="Bookman Old Style" w:cs="Arial"/>
                <w:sz w:val="16"/>
                <w:szCs w:val="16"/>
              </w:rPr>
            </w:pPr>
            <w:r w:rsidRPr="00EB3AF6">
              <w:rPr>
                <w:rFonts w:ascii="Bookman Old Style" w:hAnsi="Bookman Old Style" w:cs="Arial"/>
                <w:sz w:val="16"/>
                <w:szCs w:val="16"/>
              </w:rPr>
              <w:t>Realiza una interpretación contextualizada de los resultados obtenidos y los expone con claridad.</w:t>
            </w:r>
          </w:p>
        </w:tc>
      </w:tr>
    </w:tbl>
    <w:p w:rsidR="00F02865" w:rsidRDefault="00F02865" w:rsidP="00F02A1E">
      <w:pPr>
        <w:spacing w:line="240" w:lineRule="auto"/>
        <w:rPr>
          <w:rFonts w:ascii="Bookman Old Style" w:hAnsi="Bookman Old Style"/>
          <w:sz w:val="16"/>
          <w:szCs w:val="16"/>
        </w:rPr>
      </w:pPr>
    </w:p>
    <w:p w:rsidR="003643D6" w:rsidRDefault="003643D6" w:rsidP="00F02A1E">
      <w:pPr>
        <w:spacing w:line="240" w:lineRule="auto"/>
        <w:rPr>
          <w:rFonts w:ascii="Bookman Old Style" w:hAnsi="Bookman Old Style"/>
          <w:sz w:val="16"/>
          <w:szCs w:val="16"/>
        </w:rPr>
      </w:pPr>
    </w:p>
    <w:p w:rsidR="0048230B" w:rsidRDefault="00CB4CAA" w:rsidP="00F02A1E">
      <w:pPr>
        <w:spacing w:line="240" w:lineRule="auto"/>
        <w:rPr>
          <w:rFonts w:ascii="Bookman Old Style" w:hAnsi="Bookman Old Style"/>
          <w:b/>
          <w:szCs w:val="16"/>
        </w:rPr>
      </w:pPr>
      <w:r w:rsidRPr="00CB4CAA">
        <w:rPr>
          <w:rFonts w:ascii="Bookman Old Style" w:hAnsi="Bookman Old Style"/>
          <w:b/>
          <w:szCs w:val="16"/>
        </w:rPr>
        <w:t xml:space="preserve">BLOQUE 3: </w:t>
      </w:r>
      <w:r w:rsidR="009C5B17">
        <w:rPr>
          <w:rFonts w:ascii="Bookman Old Style" w:hAnsi="Bookman Old Style"/>
          <w:b/>
          <w:szCs w:val="16"/>
        </w:rPr>
        <w:t>ANÁLISIS</w:t>
      </w:r>
      <w:r w:rsidR="00F02865">
        <w:rPr>
          <w:rFonts w:ascii="Bookman Old Style" w:hAnsi="Bookman Old Style"/>
          <w:b/>
          <w:szCs w:val="16"/>
        </w:rPr>
        <w:t>.</w:t>
      </w:r>
    </w:p>
    <w:tbl>
      <w:tblPr>
        <w:tblW w:w="10773" w:type="dxa"/>
        <w:jc w:val="center"/>
        <w:tblCellMar>
          <w:top w:w="28" w:type="dxa"/>
          <w:left w:w="28" w:type="dxa"/>
          <w:bottom w:w="28" w:type="dxa"/>
          <w:right w:w="28" w:type="dxa"/>
        </w:tblCellMar>
        <w:tblLook w:val="04A0" w:firstRow="1" w:lastRow="0" w:firstColumn="1" w:lastColumn="0" w:noHBand="0" w:noVBand="1"/>
      </w:tblPr>
      <w:tblGrid>
        <w:gridCol w:w="2835"/>
        <w:gridCol w:w="567"/>
        <w:gridCol w:w="3402"/>
        <w:gridCol w:w="567"/>
        <w:gridCol w:w="3402"/>
      </w:tblGrid>
      <w:tr w:rsidR="009C5B17" w:rsidRPr="009C5B17" w:rsidTr="009C5B17">
        <w:trPr>
          <w:trHeight w:val="283"/>
          <w:tblHeader/>
          <w:jc w:val="center"/>
        </w:trPr>
        <w:tc>
          <w:tcPr>
            <w:tcW w:w="2835" w:type="dxa"/>
            <w:tcBorders>
              <w:top w:val="single" w:sz="12" w:space="0" w:color="auto"/>
              <w:left w:val="single" w:sz="12" w:space="0" w:color="auto"/>
              <w:right w:val="single" w:sz="12" w:space="0" w:color="auto"/>
            </w:tcBorders>
            <w:shd w:val="clear" w:color="BFBFBF" w:fill="BFBFBF"/>
            <w:vAlign w:val="center"/>
          </w:tcPr>
          <w:p w:rsidR="009C5B17" w:rsidRPr="009C5B17" w:rsidRDefault="009C5B17" w:rsidP="009C5B17">
            <w:pPr>
              <w:spacing w:line="240" w:lineRule="auto"/>
              <w:jc w:val="center"/>
              <w:rPr>
                <w:rFonts w:ascii="Bookman Old Style" w:hAnsi="Bookman Old Style" w:cs="Arial"/>
                <w:szCs w:val="20"/>
              </w:rPr>
            </w:pPr>
            <w:r w:rsidRPr="009C5B17">
              <w:rPr>
                <w:rFonts w:ascii="Bookman Old Style" w:hAnsi="Bookman Old Style" w:cs="Arial"/>
                <w:szCs w:val="20"/>
              </w:rPr>
              <w:t>CONTENIDOS</w:t>
            </w:r>
          </w:p>
        </w:tc>
        <w:tc>
          <w:tcPr>
            <w:tcW w:w="3969" w:type="dxa"/>
            <w:gridSpan w:val="2"/>
            <w:tcBorders>
              <w:top w:val="single" w:sz="12" w:space="0" w:color="auto"/>
              <w:left w:val="single" w:sz="12" w:space="0" w:color="auto"/>
              <w:right w:val="single" w:sz="12" w:space="0" w:color="auto"/>
            </w:tcBorders>
            <w:shd w:val="clear" w:color="BFBFBF" w:fill="BFBFBF"/>
            <w:vAlign w:val="center"/>
          </w:tcPr>
          <w:p w:rsidR="009C5B17" w:rsidRPr="009C5B17" w:rsidRDefault="009C5B17" w:rsidP="009C5B17">
            <w:pPr>
              <w:spacing w:line="240" w:lineRule="auto"/>
              <w:jc w:val="center"/>
              <w:rPr>
                <w:rFonts w:ascii="Bookman Old Style" w:hAnsi="Bookman Old Style" w:cs="Arial"/>
                <w:szCs w:val="20"/>
              </w:rPr>
            </w:pPr>
            <w:r w:rsidRPr="009C5B17">
              <w:rPr>
                <w:rFonts w:ascii="Bookman Old Style" w:hAnsi="Bookman Old Style" w:cs="Arial"/>
                <w:szCs w:val="20"/>
              </w:rPr>
              <w:t>CRITERIOS DE EVALUACIÓN</w:t>
            </w:r>
          </w:p>
        </w:tc>
        <w:tc>
          <w:tcPr>
            <w:tcW w:w="3969" w:type="dxa"/>
            <w:gridSpan w:val="2"/>
            <w:tcBorders>
              <w:top w:val="single" w:sz="12" w:space="0" w:color="auto"/>
              <w:left w:val="single" w:sz="12" w:space="0" w:color="auto"/>
              <w:right w:val="single" w:sz="12" w:space="0" w:color="auto"/>
            </w:tcBorders>
            <w:shd w:val="clear" w:color="BFBFBF" w:fill="BFBFBF"/>
            <w:vAlign w:val="center"/>
          </w:tcPr>
          <w:p w:rsidR="009C5B17" w:rsidRPr="009C5B17" w:rsidRDefault="009C5B17" w:rsidP="009C5B17">
            <w:pPr>
              <w:spacing w:line="240" w:lineRule="auto"/>
              <w:jc w:val="center"/>
              <w:rPr>
                <w:rFonts w:ascii="Bookman Old Style" w:hAnsi="Bookman Old Style" w:cs="Arial"/>
                <w:szCs w:val="20"/>
              </w:rPr>
            </w:pPr>
            <w:r w:rsidRPr="009C5B17">
              <w:rPr>
                <w:rFonts w:ascii="Bookman Old Style" w:hAnsi="Bookman Old Style" w:cs="Arial"/>
                <w:szCs w:val="20"/>
              </w:rPr>
              <w:t>ESTÁNDARES DE APRENDIZAJE</w:t>
            </w:r>
          </w:p>
        </w:tc>
      </w:tr>
      <w:tr w:rsidR="009C5B17" w:rsidRPr="009C5B17" w:rsidTr="009C5B17">
        <w:trPr>
          <w:trHeight w:val="170"/>
          <w:jc w:val="center"/>
        </w:trPr>
        <w:tc>
          <w:tcPr>
            <w:tcW w:w="2835" w:type="dxa"/>
            <w:vMerge w:val="restart"/>
            <w:tcBorders>
              <w:top w:val="single" w:sz="12" w:space="0" w:color="auto"/>
              <w:left w:val="single" w:sz="12" w:space="0" w:color="auto"/>
              <w:right w:val="single" w:sz="12" w:space="0" w:color="auto"/>
            </w:tcBorders>
            <w:shd w:val="clear" w:color="auto" w:fill="auto"/>
            <w:vAlign w:val="center"/>
          </w:tcPr>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9C5B17">
              <w:rPr>
                <w:rFonts w:ascii="Bookman Old Style" w:hAnsi="Bookman Old Style" w:cs="Arial"/>
                <w:sz w:val="16"/>
                <w:szCs w:val="16"/>
              </w:rPr>
              <w:t>Resolución de problemas e interpretación de fenómenos sociales y económicos mediante funciones.</w:t>
            </w:r>
          </w:p>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9C5B17">
              <w:rPr>
                <w:rFonts w:ascii="Bookman Old Style" w:hAnsi="Bookman Old Style" w:cs="Arial"/>
                <w:sz w:val="16"/>
                <w:szCs w:val="16"/>
              </w:rPr>
              <w:t>Funciones reales de variable real. Expresión de una función en forma algebraica, por medio de tablas o de gráficas. Características de una función.</w:t>
            </w:r>
          </w:p>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9C5B17">
              <w:rPr>
                <w:rFonts w:ascii="Bookman Old Style" w:hAnsi="Bookman Old Style" w:cs="Arial"/>
                <w:sz w:val="16"/>
                <w:szCs w:val="16"/>
              </w:rPr>
              <w:t>Identificación de la expresión analítica y gráfica de las funciones reales de variable real: polinómicas, exponencial y logarítmica, valor absoluto, parte entera, y racionales e irracionales sencillas a partir de sus características. Las funciones definidas a trozos.</w:t>
            </w:r>
          </w:p>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9C5B17">
              <w:rPr>
                <w:rFonts w:ascii="Bookman Old Style" w:hAnsi="Bookman Old Style" w:cs="Arial"/>
                <w:sz w:val="16"/>
                <w:szCs w:val="16"/>
              </w:rPr>
              <w:t xml:space="preserve">Idea intuitiva de límite de una función en un punto. Cálculo de límites sencillos. El límite </w:t>
            </w:r>
            <w:r w:rsidRPr="009C5B17">
              <w:rPr>
                <w:rFonts w:ascii="Bookman Old Style" w:hAnsi="Bookman Old Style" w:cs="Arial"/>
                <w:sz w:val="16"/>
                <w:szCs w:val="16"/>
              </w:rPr>
              <w:lastRenderedPageBreak/>
              <w:t>como herramienta para el estudio de la continuidad de una función. Aplicación al estudio de las asíntotas.</w:t>
            </w:r>
          </w:p>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9C5B17">
              <w:rPr>
                <w:rFonts w:ascii="Bookman Old Style" w:hAnsi="Bookman Old Style" w:cs="Arial"/>
                <w:sz w:val="16"/>
                <w:szCs w:val="16"/>
              </w:rPr>
              <w:t>Tasa de variación media y tasa de variación instantánea. Aplicación al estudio de fenómenos económicos y sociales. Derivada de una función en un punto. Interpretación geométrica. Recta tangente a una función en un punto.</w:t>
            </w:r>
          </w:p>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r w:rsidRPr="009C5B17">
              <w:rPr>
                <w:rFonts w:ascii="Bookman Old Style" w:hAnsi="Bookman Old Style" w:cs="Arial"/>
                <w:sz w:val="16"/>
                <w:szCs w:val="16"/>
              </w:rPr>
              <w:t>Función derivada. Reglas de derivación de funciones elementales sencillas que sean suma, producto, cociente y composición de funciones polinómicas, exponenciales y logarítmicas.</w:t>
            </w:r>
          </w:p>
        </w:tc>
        <w:tc>
          <w:tcPr>
            <w:tcW w:w="567" w:type="dxa"/>
            <w:vMerge w:val="restart"/>
            <w:tcBorders>
              <w:top w:val="single" w:sz="12" w:space="0" w:color="auto"/>
              <w:left w:val="single" w:sz="12" w:space="0" w:color="auto"/>
            </w:tcBorders>
            <w:shd w:val="clear" w:color="auto" w:fill="auto"/>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lastRenderedPageBreak/>
              <w:t>1.</w:t>
            </w:r>
          </w:p>
        </w:tc>
        <w:tc>
          <w:tcPr>
            <w:tcW w:w="3402" w:type="dxa"/>
            <w:vMerge w:val="restart"/>
            <w:tcBorders>
              <w:top w:val="single" w:sz="12" w:space="0" w:color="auto"/>
              <w:right w:val="single" w:sz="12" w:space="0" w:color="auto"/>
            </w:tcBorders>
            <w:shd w:val="clear" w:color="auto" w:fill="auto"/>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Interpretar y representar gráficas de funciones reales teniendo en cuenta sus características y su relación con fenómenos sociales.</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1.1.</w:t>
            </w:r>
          </w:p>
        </w:tc>
        <w:tc>
          <w:tcPr>
            <w:tcW w:w="3402" w:type="dxa"/>
            <w:tcBorders>
              <w:top w:val="single" w:sz="12" w:space="0" w:color="auto"/>
              <w:bottom w:val="single" w:sz="4" w:space="0" w:color="auto"/>
              <w:right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Analiza funciones expresadas en forma algebraica, por medio de tablas o gráficamente, y las relaciona con fenómenos cotidianos, económicos, sociales y científicos extrayendo y replicando modelos.</w:t>
            </w:r>
          </w:p>
        </w:tc>
      </w:tr>
      <w:tr w:rsidR="009C5B17" w:rsidRPr="009C5B17" w:rsidTr="009C5B17">
        <w:trPr>
          <w:trHeight w:val="170"/>
          <w:jc w:val="center"/>
        </w:trPr>
        <w:tc>
          <w:tcPr>
            <w:tcW w:w="2835" w:type="dxa"/>
            <w:vMerge/>
            <w:tcBorders>
              <w:left w:val="single" w:sz="12" w:space="0" w:color="auto"/>
              <w:right w:val="single" w:sz="12" w:space="0" w:color="auto"/>
            </w:tcBorders>
            <w:shd w:val="clear" w:color="auto" w:fill="auto"/>
            <w:vAlign w:val="center"/>
          </w:tcPr>
          <w:p w:rsidR="009C5B17" w:rsidRPr="009C5B17" w:rsidRDefault="009C5B17" w:rsidP="009C5B17">
            <w:pPr>
              <w:numPr>
                <w:ilvl w:val="0"/>
                <w:numId w:val="4"/>
              </w:numPr>
              <w:tabs>
                <w:tab w:val="left" w:pos="284"/>
              </w:tabs>
              <w:spacing w:line="240" w:lineRule="auto"/>
              <w:ind w:left="284" w:hanging="284"/>
              <w:contextualSpacing/>
              <w:jc w:val="left"/>
              <w:rPr>
                <w:rFonts w:ascii="Bookman Old Style" w:hAnsi="Bookman Old Style" w:cs="Arial"/>
                <w:sz w:val="16"/>
                <w:szCs w:val="16"/>
              </w:rPr>
            </w:pPr>
          </w:p>
        </w:tc>
        <w:tc>
          <w:tcPr>
            <w:tcW w:w="567" w:type="dxa"/>
            <w:vMerge/>
            <w:tcBorders>
              <w:left w:val="single" w:sz="12" w:space="0" w:color="auto"/>
            </w:tcBorders>
            <w:shd w:val="clear" w:color="auto" w:fill="auto"/>
          </w:tcPr>
          <w:p w:rsidR="009C5B17" w:rsidRPr="009C5B17" w:rsidRDefault="009C5B17" w:rsidP="009C5B17">
            <w:pPr>
              <w:spacing w:line="240" w:lineRule="auto"/>
              <w:jc w:val="left"/>
              <w:rPr>
                <w:rFonts w:ascii="Bookman Old Style" w:hAnsi="Bookman Old Style" w:cs="Arial"/>
                <w:sz w:val="16"/>
                <w:szCs w:val="16"/>
              </w:rPr>
            </w:pPr>
          </w:p>
        </w:tc>
        <w:tc>
          <w:tcPr>
            <w:tcW w:w="3402" w:type="dxa"/>
            <w:vMerge/>
            <w:tcBorders>
              <w:right w:val="single" w:sz="12" w:space="0" w:color="auto"/>
            </w:tcBorders>
            <w:shd w:val="clear" w:color="auto" w:fill="auto"/>
          </w:tcPr>
          <w:p w:rsidR="009C5B17" w:rsidRPr="009C5B17" w:rsidRDefault="009C5B17" w:rsidP="009C5B17">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1.3.</w:t>
            </w:r>
          </w:p>
        </w:tc>
        <w:tc>
          <w:tcPr>
            <w:tcW w:w="3402" w:type="dxa"/>
            <w:tcBorders>
              <w:top w:val="single" w:sz="4" w:space="0" w:color="auto"/>
              <w:bottom w:val="single" w:sz="4" w:space="0" w:color="auto"/>
              <w:right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Estudia e interpreta gráficamente las características de una función comprobando los resultados con la ayuda de medios tecnológicos en actividades abstractas y problemas contextualizados.</w:t>
            </w:r>
          </w:p>
        </w:tc>
      </w:tr>
      <w:tr w:rsidR="009C5B17" w:rsidRPr="009C5B17" w:rsidTr="009C5B17">
        <w:trPr>
          <w:trHeight w:val="170"/>
          <w:jc w:val="center"/>
        </w:trPr>
        <w:tc>
          <w:tcPr>
            <w:tcW w:w="2835" w:type="dxa"/>
            <w:vMerge/>
            <w:tcBorders>
              <w:left w:val="single" w:sz="12" w:space="0" w:color="auto"/>
              <w:right w:val="single" w:sz="12" w:space="0" w:color="auto"/>
            </w:tcBorders>
            <w:vAlign w:val="center"/>
          </w:tcPr>
          <w:p w:rsidR="009C5B17" w:rsidRPr="009C5B17" w:rsidRDefault="009C5B17" w:rsidP="009C5B17">
            <w:pPr>
              <w:spacing w:line="240" w:lineRule="auto"/>
              <w:rPr>
                <w:rFonts w:ascii="Bookman Old Style" w:hAnsi="Bookman Old Style" w:cs="Arial"/>
                <w:sz w:val="16"/>
                <w:szCs w:val="16"/>
              </w:rPr>
            </w:pPr>
          </w:p>
        </w:tc>
        <w:tc>
          <w:tcPr>
            <w:tcW w:w="567" w:type="dxa"/>
            <w:vMerge w:val="restart"/>
            <w:tcBorders>
              <w:top w:val="single" w:sz="12" w:space="0" w:color="auto"/>
              <w:left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3.</w:t>
            </w:r>
          </w:p>
        </w:tc>
        <w:tc>
          <w:tcPr>
            <w:tcW w:w="3402" w:type="dxa"/>
            <w:vMerge w:val="restart"/>
            <w:tcBorders>
              <w:top w:val="single" w:sz="12" w:space="0" w:color="auto"/>
              <w:right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Calcular límites finitos e infinitos de una función en un punto o en el infinito para estimar las tendencias.</w:t>
            </w:r>
          </w:p>
        </w:tc>
        <w:tc>
          <w:tcPr>
            <w:tcW w:w="567" w:type="dxa"/>
            <w:tcBorders>
              <w:top w:val="single" w:sz="12" w:space="0" w:color="auto"/>
              <w:left w:val="single" w:sz="12" w:space="0" w:color="auto"/>
              <w:bottom w:val="single" w:sz="4"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3.1.</w:t>
            </w:r>
          </w:p>
        </w:tc>
        <w:tc>
          <w:tcPr>
            <w:tcW w:w="3402" w:type="dxa"/>
            <w:tcBorders>
              <w:top w:val="single" w:sz="12" w:space="0" w:color="auto"/>
              <w:bottom w:val="single" w:sz="4" w:space="0" w:color="auto"/>
              <w:right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Calcula límites finitos e infinitos de una función en un punto o en el infinito para estimar las tendencias de una función.</w:t>
            </w:r>
          </w:p>
        </w:tc>
      </w:tr>
      <w:tr w:rsidR="009C5B17" w:rsidRPr="009C5B17" w:rsidTr="009C5B17">
        <w:trPr>
          <w:trHeight w:val="170"/>
          <w:jc w:val="center"/>
        </w:trPr>
        <w:tc>
          <w:tcPr>
            <w:tcW w:w="2835" w:type="dxa"/>
            <w:vMerge/>
            <w:tcBorders>
              <w:left w:val="single" w:sz="12" w:space="0" w:color="auto"/>
              <w:right w:val="single" w:sz="12" w:space="0" w:color="auto"/>
            </w:tcBorders>
            <w:vAlign w:val="center"/>
          </w:tcPr>
          <w:p w:rsidR="009C5B17" w:rsidRPr="009C5B17" w:rsidRDefault="009C5B17" w:rsidP="009C5B17">
            <w:pPr>
              <w:spacing w:line="240" w:lineRule="auto"/>
              <w:rPr>
                <w:rFonts w:ascii="Bookman Old Style" w:hAnsi="Bookman Old Style" w:cs="Arial"/>
                <w:sz w:val="16"/>
                <w:szCs w:val="16"/>
              </w:rPr>
            </w:pPr>
          </w:p>
        </w:tc>
        <w:tc>
          <w:tcPr>
            <w:tcW w:w="567" w:type="dxa"/>
            <w:vMerge/>
            <w:tcBorders>
              <w:left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p>
        </w:tc>
        <w:tc>
          <w:tcPr>
            <w:tcW w:w="3402" w:type="dxa"/>
            <w:vMerge/>
            <w:tcBorders>
              <w:right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4"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3.2.</w:t>
            </w:r>
          </w:p>
        </w:tc>
        <w:tc>
          <w:tcPr>
            <w:tcW w:w="3402" w:type="dxa"/>
            <w:tcBorders>
              <w:top w:val="single" w:sz="4" w:space="0" w:color="auto"/>
              <w:bottom w:val="single" w:sz="8" w:space="0" w:color="auto"/>
              <w:right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Calcula, representa e interpreta las asíntotas de una función en problemas de las ciencias sociales.</w:t>
            </w:r>
          </w:p>
        </w:tc>
      </w:tr>
      <w:tr w:rsidR="009C5B17" w:rsidRPr="009C5B17" w:rsidTr="009C5B17">
        <w:trPr>
          <w:trHeight w:val="170"/>
          <w:jc w:val="center"/>
        </w:trPr>
        <w:tc>
          <w:tcPr>
            <w:tcW w:w="2835" w:type="dxa"/>
            <w:vMerge/>
            <w:tcBorders>
              <w:left w:val="single" w:sz="12" w:space="0" w:color="auto"/>
              <w:right w:val="single" w:sz="12" w:space="0" w:color="auto"/>
            </w:tcBorders>
            <w:vAlign w:val="center"/>
          </w:tcPr>
          <w:p w:rsidR="009C5B17" w:rsidRPr="009C5B17" w:rsidRDefault="009C5B17" w:rsidP="009C5B17">
            <w:pPr>
              <w:spacing w:line="240" w:lineRule="auto"/>
              <w:rPr>
                <w:rFonts w:ascii="Bookman Old Style" w:hAnsi="Bookman Old Style" w:cs="Arial"/>
                <w:sz w:val="16"/>
                <w:szCs w:val="16"/>
              </w:rPr>
            </w:pPr>
          </w:p>
        </w:tc>
        <w:tc>
          <w:tcPr>
            <w:tcW w:w="567" w:type="dxa"/>
            <w:tcBorders>
              <w:top w:val="single" w:sz="12" w:space="0" w:color="auto"/>
              <w:left w:val="single" w:sz="12" w:space="0" w:color="auto"/>
              <w:bottom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4.</w:t>
            </w:r>
          </w:p>
        </w:tc>
        <w:tc>
          <w:tcPr>
            <w:tcW w:w="3402" w:type="dxa"/>
            <w:tcBorders>
              <w:top w:val="single" w:sz="12" w:space="0" w:color="auto"/>
              <w:bottom w:val="single" w:sz="12" w:space="0" w:color="auto"/>
              <w:right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Conocer el concepto de continuidad y estudiar la continuidad en un punto en funciones polinómicas, racionales, logarítmicas y exponenciales.</w:t>
            </w:r>
          </w:p>
        </w:tc>
        <w:tc>
          <w:tcPr>
            <w:tcW w:w="567" w:type="dxa"/>
            <w:tcBorders>
              <w:top w:val="single" w:sz="12" w:space="0" w:color="auto"/>
              <w:left w:val="single" w:sz="12" w:space="0" w:color="auto"/>
              <w:bottom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4.1.</w:t>
            </w:r>
          </w:p>
        </w:tc>
        <w:tc>
          <w:tcPr>
            <w:tcW w:w="3402" w:type="dxa"/>
            <w:tcBorders>
              <w:top w:val="single" w:sz="12" w:space="0" w:color="auto"/>
              <w:bottom w:val="single" w:sz="12" w:space="0" w:color="auto"/>
              <w:right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Examina, analiza y determina la continuidad de la función en un punto para extraer conclusiones en situaciones reales.</w:t>
            </w:r>
          </w:p>
        </w:tc>
      </w:tr>
      <w:tr w:rsidR="009C5B17" w:rsidRPr="009C5B17" w:rsidTr="009C5B17">
        <w:trPr>
          <w:trHeight w:val="170"/>
          <w:jc w:val="center"/>
        </w:trPr>
        <w:tc>
          <w:tcPr>
            <w:tcW w:w="2835" w:type="dxa"/>
            <w:vMerge/>
            <w:tcBorders>
              <w:left w:val="single" w:sz="12" w:space="0" w:color="auto"/>
              <w:bottom w:val="single" w:sz="12" w:space="0" w:color="auto"/>
              <w:right w:val="single" w:sz="12" w:space="0" w:color="auto"/>
            </w:tcBorders>
            <w:vAlign w:val="center"/>
          </w:tcPr>
          <w:p w:rsidR="009C5B17" w:rsidRPr="009C5B17" w:rsidRDefault="009C5B17" w:rsidP="009C5B17">
            <w:pPr>
              <w:spacing w:line="240" w:lineRule="auto"/>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p>
        </w:tc>
        <w:tc>
          <w:tcPr>
            <w:tcW w:w="3402" w:type="dxa"/>
            <w:tcBorders>
              <w:top w:val="single" w:sz="4" w:space="0" w:color="auto"/>
              <w:bottom w:val="single" w:sz="12" w:space="0" w:color="auto"/>
              <w:right w:val="single" w:sz="12" w:space="0" w:color="auto"/>
            </w:tcBorders>
          </w:tcPr>
          <w:p w:rsidR="009C5B17" w:rsidRPr="009C5B17" w:rsidRDefault="009C5B17" w:rsidP="009C5B17">
            <w:pPr>
              <w:spacing w:line="240" w:lineRule="auto"/>
              <w:jc w:val="left"/>
              <w:rPr>
                <w:rFonts w:ascii="Bookman Old Style" w:hAnsi="Bookman Old Style" w:cs="Arial"/>
                <w:sz w:val="16"/>
                <w:szCs w:val="16"/>
              </w:rPr>
            </w:pPr>
          </w:p>
        </w:tc>
        <w:tc>
          <w:tcPr>
            <w:tcW w:w="567" w:type="dxa"/>
            <w:tcBorders>
              <w:top w:val="single" w:sz="4" w:space="0" w:color="auto"/>
              <w:left w:val="single" w:sz="12" w:space="0" w:color="auto"/>
              <w:bottom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5.2.</w:t>
            </w:r>
          </w:p>
        </w:tc>
        <w:tc>
          <w:tcPr>
            <w:tcW w:w="3402" w:type="dxa"/>
            <w:tcBorders>
              <w:top w:val="single" w:sz="4" w:space="0" w:color="auto"/>
              <w:bottom w:val="single" w:sz="12" w:space="0" w:color="auto"/>
              <w:right w:val="single" w:sz="12" w:space="0" w:color="auto"/>
            </w:tcBorders>
            <w:shd w:val="clear" w:color="auto" w:fill="D6E3BC" w:themeFill="accent3" w:themeFillTint="66"/>
          </w:tcPr>
          <w:p w:rsidR="009C5B17" w:rsidRPr="009C5B17" w:rsidRDefault="009C5B17" w:rsidP="009C5B17">
            <w:pPr>
              <w:spacing w:line="240" w:lineRule="auto"/>
              <w:jc w:val="left"/>
              <w:rPr>
                <w:rFonts w:ascii="Bookman Old Style" w:hAnsi="Bookman Old Style" w:cs="Arial"/>
                <w:sz w:val="16"/>
                <w:szCs w:val="16"/>
              </w:rPr>
            </w:pPr>
            <w:r w:rsidRPr="009C5B17">
              <w:rPr>
                <w:rFonts w:ascii="Bookman Old Style" w:hAnsi="Bookman Old Style" w:cs="Arial"/>
                <w:sz w:val="16"/>
                <w:szCs w:val="16"/>
              </w:rPr>
              <w:t>Aplica las reglas de derivación para calcular la función derivada de una función y obtener la recta tangente a una función en un punto dado.</w:t>
            </w:r>
          </w:p>
        </w:tc>
      </w:tr>
    </w:tbl>
    <w:p w:rsidR="00694DD1" w:rsidRDefault="00694DD1" w:rsidP="00F02A1E">
      <w:pPr>
        <w:spacing w:line="240" w:lineRule="auto"/>
        <w:rPr>
          <w:rFonts w:ascii="Bookman Old Style" w:hAnsi="Bookman Old Style"/>
          <w:sz w:val="16"/>
          <w:szCs w:val="16"/>
        </w:rPr>
      </w:pPr>
    </w:p>
    <w:p w:rsidR="00694DD1" w:rsidRDefault="00694DD1" w:rsidP="00F02A1E">
      <w:pPr>
        <w:spacing w:line="240" w:lineRule="auto"/>
        <w:rPr>
          <w:rFonts w:ascii="Bookman Old Style" w:hAnsi="Bookman Old Style"/>
          <w:sz w:val="16"/>
          <w:szCs w:val="16"/>
        </w:rPr>
      </w:pPr>
    </w:p>
    <w:p w:rsidR="00B3243D" w:rsidRPr="00DB327C" w:rsidRDefault="00B3243D" w:rsidP="00B3243D">
      <w:pPr>
        <w:spacing w:line="312" w:lineRule="auto"/>
        <w:rPr>
          <w:b/>
          <w:color w:val="FF0000"/>
          <w:szCs w:val="18"/>
        </w:rPr>
      </w:pPr>
      <w:r w:rsidRPr="00DB327C">
        <w:rPr>
          <w:b/>
          <w:color w:val="FF0000"/>
          <w:szCs w:val="18"/>
        </w:rPr>
        <w:t>Hacer los ejercicios de recuperación de cada unidad que aparecerán publicados como tarea en   ClassRoom. Tendrá</w:t>
      </w:r>
      <w:r>
        <w:rPr>
          <w:b/>
          <w:color w:val="FF0000"/>
          <w:szCs w:val="18"/>
        </w:rPr>
        <w:t>n</w:t>
      </w:r>
      <w:r w:rsidRPr="00DB327C">
        <w:rPr>
          <w:b/>
          <w:color w:val="FF0000"/>
          <w:szCs w:val="18"/>
        </w:rPr>
        <w:t xml:space="preserve"> que ser subidos a la plataforma para poder ser corregidos y evaluados.</w:t>
      </w:r>
    </w:p>
    <w:p w:rsidR="00E634D9" w:rsidRDefault="00E634D9" w:rsidP="00F02A1E">
      <w:pPr>
        <w:spacing w:line="240" w:lineRule="auto"/>
        <w:rPr>
          <w:rFonts w:ascii="Bookman Old Style" w:hAnsi="Bookman Old Style"/>
          <w:sz w:val="16"/>
          <w:szCs w:val="16"/>
        </w:rPr>
      </w:pPr>
    </w:p>
    <w:p w:rsidR="002D1671" w:rsidRDefault="002D1671" w:rsidP="00CB4CAA">
      <w:pPr>
        <w:spacing w:line="240" w:lineRule="auto"/>
        <w:rPr>
          <w:rFonts w:ascii="Bookman Old Style" w:hAnsi="Bookman Old Style"/>
          <w:sz w:val="16"/>
          <w:szCs w:val="16"/>
        </w:rPr>
      </w:pPr>
    </w:p>
    <w:p w:rsidR="00CB4CAA" w:rsidRPr="003643D6" w:rsidRDefault="00AC7A8E" w:rsidP="003643D6">
      <w:pPr>
        <w:spacing w:line="312" w:lineRule="auto"/>
        <w:rPr>
          <w:rFonts w:ascii="Bookman Old Style" w:hAnsi="Bookman Old Style"/>
          <w:b/>
          <w:sz w:val="20"/>
          <w:szCs w:val="18"/>
        </w:rPr>
      </w:pPr>
      <w:r w:rsidRPr="003643D6">
        <w:rPr>
          <w:rFonts w:ascii="Bookman Old Style" w:hAnsi="Bookman Old Style"/>
          <w:b/>
          <w:sz w:val="20"/>
          <w:szCs w:val="18"/>
        </w:rPr>
        <w:t xml:space="preserve">UNIDADES </w:t>
      </w:r>
      <w:r w:rsidR="00CB4CAA" w:rsidRPr="003643D6">
        <w:rPr>
          <w:rFonts w:ascii="Bookman Old Style" w:hAnsi="Bookman Old Style"/>
          <w:b/>
          <w:sz w:val="20"/>
          <w:szCs w:val="18"/>
        </w:rPr>
        <w:t>DE LA PRIMERA PRUEBA:</w:t>
      </w:r>
    </w:p>
    <w:p w:rsidR="006A52A5" w:rsidRPr="002C2B8F" w:rsidRDefault="006A52A5" w:rsidP="006A52A5">
      <w:pPr>
        <w:spacing w:line="312" w:lineRule="auto"/>
        <w:ind w:left="284"/>
        <w:rPr>
          <w:rFonts w:ascii="Bookman Old Style" w:hAnsi="Bookman Old Style"/>
          <w:szCs w:val="18"/>
          <w:lang w:val="es-ES_tradnl"/>
        </w:rPr>
      </w:pPr>
      <w:r w:rsidRPr="00666998">
        <w:rPr>
          <w:rFonts w:ascii="Bookman Old Style" w:hAnsi="Bookman Old Style"/>
          <w:b/>
          <w:szCs w:val="18"/>
          <w:lang w:val="es-ES_tradnl"/>
        </w:rPr>
        <w:t>UD 1: Números reales</w:t>
      </w:r>
      <w:r w:rsidR="00666998" w:rsidRPr="00666998">
        <w:rPr>
          <w:rFonts w:ascii="Bookman Old Style" w:hAnsi="Bookman Old Style"/>
          <w:b/>
          <w:szCs w:val="18"/>
          <w:lang w:val="es-ES_tradnl"/>
        </w:rPr>
        <w:t>.</w:t>
      </w:r>
      <w:r w:rsidR="00666998">
        <w:rPr>
          <w:rFonts w:ascii="Bookman Old Style" w:hAnsi="Bookman Old Style"/>
          <w:szCs w:val="18"/>
          <w:lang w:val="es-ES_tradnl"/>
        </w:rPr>
        <w:t xml:space="preserve"> </w:t>
      </w:r>
    </w:p>
    <w:p w:rsidR="006A52A5" w:rsidRPr="003643D6" w:rsidRDefault="006A52A5" w:rsidP="006A52A5">
      <w:pPr>
        <w:spacing w:line="312" w:lineRule="auto"/>
        <w:ind w:left="284"/>
        <w:rPr>
          <w:rFonts w:ascii="Bookman Old Style" w:hAnsi="Bookman Old Style"/>
          <w:szCs w:val="18"/>
          <w:lang w:val="es-ES_tradnl"/>
        </w:rPr>
      </w:pPr>
      <w:r w:rsidRPr="00666998">
        <w:rPr>
          <w:rFonts w:ascii="Bookman Old Style" w:hAnsi="Bookman Old Style"/>
          <w:b/>
          <w:szCs w:val="18"/>
          <w:lang w:val="es-ES_tradnl"/>
        </w:rPr>
        <w:t>UD 3: Ecuaciones</w:t>
      </w:r>
      <w:r w:rsidR="00666998" w:rsidRPr="00666998">
        <w:rPr>
          <w:rFonts w:ascii="Bookman Old Style" w:hAnsi="Bookman Old Style"/>
          <w:b/>
          <w:szCs w:val="18"/>
          <w:lang w:val="es-ES_tradnl"/>
        </w:rPr>
        <w:t>.</w:t>
      </w:r>
      <w:r>
        <w:rPr>
          <w:rFonts w:ascii="Bookman Old Style" w:hAnsi="Bookman Old Style"/>
          <w:szCs w:val="18"/>
          <w:lang w:val="es-ES_tradnl"/>
        </w:rPr>
        <w:t xml:space="preserve"> </w:t>
      </w:r>
    </w:p>
    <w:p w:rsidR="006A52A5" w:rsidRPr="003643D6" w:rsidRDefault="006A52A5" w:rsidP="006A52A5">
      <w:pPr>
        <w:spacing w:line="312" w:lineRule="auto"/>
        <w:ind w:left="284"/>
        <w:rPr>
          <w:rFonts w:ascii="Bookman Old Style" w:hAnsi="Bookman Old Style"/>
          <w:szCs w:val="18"/>
          <w:lang w:val="es-ES_tradnl"/>
        </w:rPr>
      </w:pPr>
      <w:r w:rsidRPr="00666998">
        <w:rPr>
          <w:rFonts w:ascii="Bookman Old Style" w:hAnsi="Bookman Old Style"/>
          <w:b/>
          <w:szCs w:val="18"/>
          <w:lang w:val="es-ES_tradnl"/>
        </w:rPr>
        <w:t>UD 4: Sistemas de Ecuaciones</w:t>
      </w:r>
      <w:r w:rsidR="00666998" w:rsidRPr="00666998">
        <w:rPr>
          <w:rFonts w:ascii="Bookman Old Style" w:hAnsi="Bookman Old Style"/>
          <w:b/>
          <w:szCs w:val="18"/>
          <w:lang w:val="es-ES_tradnl"/>
        </w:rPr>
        <w:t>.</w:t>
      </w:r>
      <w:r>
        <w:rPr>
          <w:rFonts w:ascii="Bookman Old Style" w:hAnsi="Bookman Old Style"/>
          <w:szCs w:val="18"/>
          <w:lang w:val="es-ES_tradnl"/>
        </w:rPr>
        <w:t xml:space="preserve"> </w:t>
      </w:r>
    </w:p>
    <w:p w:rsidR="006A52A5" w:rsidRDefault="006A52A5" w:rsidP="006A52A5">
      <w:pPr>
        <w:spacing w:line="312" w:lineRule="auto"/>
        <w:ind w:left="284"/>
        <w:rPr>
          <w:rFonts w:ascii="Bookman Old Style" w:hAnsi="Bookman Old Style"/>
          <w:szCs w:val="18"/>
          <w:lang w:val="es-ES_tradnl"/>
        </w:rPr>
      </w:pPr>
      <w:r w:rsidRPr="00666998">
        <w:rPr>
          <w:rFonts w:ascii="Bookman Old Style" w:hAnsi="Bookman Old Style"/>
          <w:b/>
          <w:szCs w:val="18"/>
          <w:lang w:val="es-ES_tradnl"/>
        </w:rPr>
        <w:t>UD 5: Funciones</w:t>
      </w:r>
      <w:r w:rsidR="00666998" w:rsidRPr="00666998">
        <w:rPr>
          <w:rFonts w:ascii="Bookman Old Style" w:hAnsi="Bookman Old Style"/>
          <w:b/>
          <w:szCs w:val="18"/>
          <w:lang w:val="es-ES_tradnl"/>
        </w:rPr>
        <w:t>.</w:t>
      </w:r>
      <w:r>
        <w:rPr>
          <w:rFonts w:ascii="Bookman Old Style" w:hAnsi="Bookman Old Style"/>
          <w:szCs w:val="18"/>
          <w:lang w:val="es-ES_tradnl"/>
        </w:rPr>
        <w:t xml:space="preserve"> </w:t>
      </w:r>
    </w:p>
    <w:p w:rsidR="00CB4CAA" w:rsidRPr="003643D6" w:rsidRDefault="00AC7A8E" w:rsidP="003643D6">
      <w:pPr>
        <w:spacing w:line="312" w:lineRule="auto"/>
        <w:rPr>
          <w:rFonts w:ascii="Bookman Old Style" w:hAnsi="Bookman Old Style"/>
          <w:b/>
          <w:sz w:val="20"/>
          <w:szCs w:val="18"/>
        </w:rPr>
      </w:pPr>
      <w:r w:rsidRPr="003643D6">
        <w:rPr>
          <w:rFonts w:ascii="Bookman Old Style" w:hAnsi="Bookman Old Style"/>
          <w:b/>
          <w:sz w:val="20"/>
          <w:szCs w:val="18"/>
        </w:rPr>
        <w:t xml:space="preserve">UNIDADES </w:t>
      </w:r>
      <w:r w:rsidR="00CB4CAA" w:rsidRPr="003643D6">
        <w:rPr>
          <w:rFonts w:ascii="Bookman Old Style" w:hAnsi="Bookman Old Style"/>
          <w:b/>
          <w:sz w:val="20"/>
          <w:szCs w:val="18"/>
        </w:rPr>
        <w:t>DE LA SEGUNDA PRUEBA:</w:t>
      </w:r>
    </w:p>
    <w:p w:rsidR="00171FCD" w:rsidRDefault="00171FCD" w:rsidP="00171FCD">
      <w:pPr>
        <w:spacing w:line="312" w:lineRule="auto"/>
        <w:ind w:left="284"/>
        <w:rPr>
          <w:rFonts w:ascii="Bookman Old Style" w:hAnsi="Bookman Old Style"/>
          <w:sz w:val="16"/>
          <w:szCs w:val="16"/>
        </w:rPr>
      </w:pPr>
      <w:r w:rsidRPr="00666998">
        <w:rPr>
          <w:rFonts w:ascii="Bookman Old Style" w:hAnsi="Bookman Old Style"/>
          <w:b/>
          <w:szCs w:val="18"/>
          <w:lang w:val="es-ES_tradnl"/>
        </w:rPr>
        <w:t>UD 6: Límite de una Función. Continuidad.</w:t>
      </w:r>
      <w:r>
        <w:rPr>
          <w:rFonts w:ascii="Bookman Old Style" w:hAnsi="Bookman Old Style"/>
          <w:szCs w:val="18"/>
          <w:lang w:val="es-ES_tradnl"/>
        </w:rPr>
        <w:t xml:space="preserve"> </w:t>
      </w:r>
    </w:p>
    <w:p w:rsidR="006A52A5" w:rsidRPr="003643D6" w:rsidRDefault="006A52A5" w:rsidP="006A52A5">
      <w:pPr>
        <w:spacing w:line="312" w:lineRule="auto"/>
        <w:ind w:left="284"/>
        <w:rPr>
          <w:rFonts w:ascii="Bookman Old Style" w:hAnsi="Bookman Old Style"/>
          <w:szCs w:val="18"/>
          <w:lang w:val="es-ES_tradnl"/>
        </w:rPr>
      </w:pPr>
      <w:r w:rsidRPr="00666998">
        <w:rPr>
          <w:rFonts w:ascii="Bookman Old Style" w:hAnsi="Bookman Old Style"/>
          <w:b/>
          <w:szCs w:val="18"/>
          <w:lang w:val="es-ES_tradnl"/>
        </w:rPr>
        <w:t>UD 7: Derivada de una función</w:t>
      </w:r>
      <w:r w:rsidR="00666998" w:rsidRPr="00666998">
        <w:rPr>
          <w:rFonts w:ascii="Bookman Old Style" w:hAnsi="Bookman Old Style"/>
          <w:b/>
          <w:szCs w:val="18"/>
          <w:lang w:val="es-ES_tradnl"/>
        </w:rPr>
        <w:t>.</w:t>
      </w:r>
      <w:r>
        <w:rPr>
          <w:rFonts w:ascii="Bookman Old Style" w:hAnsi="Bookman Old Style"/>
          <w:szCs w:val="18"/>
          <w:lang w:val="es-ES_tradnl"/>
        </w:rPr>
        <w:t xml:space="preserve"> </w:t>
      </w:r>
    </w:p>
    <w:p w:rsidR="007544BB" w:rsidRPr="007544BB" w:rsidRDefault="006A52A5" w:rsidP="007544BB">
      <w:pPr>
        <w:spacing w:line="312" w:lineRule="auto"/>
        <w:ind w:left="284"/>
        <w:rPr>
          <w:rFonts w:ascii="Bookman Old Style" w:hAnsi="Bookman Old Style"/>
          <w:szCs w:val="18"/>
          <w:lang w:val="es-ES_tradnl"/>
        </w:rPr>
      </w:pPr>
      <w:r w:rsidRPr="00666998">
        <w:rPr>
          <w:rFonts w:ascii="Bookman Old Style" w:hAnsi="Bookman Old Style"/>
          <w:b/>
          <w:szCs w:val="18"/>
          <w:lang w:val="es-ES_tradnl"/>
        </w:rPr>
        <w:t>UD 8: Aplicaciones de la Derivada</w:t>
      </w:r>
      <w:r w:rsidR="00341E57" w:rsidRPr="00666998">
        <w:rPr>
          <w:rFonts w:ascii="Bookman Old Style" w:hAnsi="Bookman Old Style"/>
          <w:b/>
          <w:szCs w:val="18"/>
          <w:lang w:val="es-ES_tradnl"/>
        </w:rPr>
        <w:t>. Representación de Funciones</w:t>
      </w:r>
      <w:r w:rsidR="00666998" w:rsidRPr="00666998">
        <w:rPr>
          <w:rFonts w:ascii="Bookman Old Style" w:hAnsi="Bookman Old Style"/>
          <w:b/>
          <w:szCs w:val="18"/>
          <w:lang w:val="es-ES_tradnl"/>
        </w:rPr>
        <w:t>.</w:t>
      </w:r>
      <w:r>
        <w:rPr>
          <w:rFonts w:ascii="Bookman Old Style" w:hAnsi="Bookman Old Style"/>
          <w:szCs w:val="18"/>
          <w:lang w:val="es-ES_tradnl"/>
        </w:rPr>
        <w:t xml:space="preserve"> </w:t>
      </w:r>
    </w:p>
    <w:p w:rsidR="009A7F02" w:rsidRPr="008B785B" w:rsidRDefault="009A7F02" w:rsidP="008B785B">
      <w:pPr>
        <w:spacing w:line="240" w:lineRule="auto"/>
        <w:rPr>
          <w:rFonts w:ascii="Bookman Old Style" w:hAnsi="Bookman Old Style"/>
          <w:szCs w:val="16"/>
        </w:rPr>
      </w:pPr>
    </w:p>
    <w:p w:rsidR="009A7F02" w:rsidRPr="008546D6" w:rsidRDefault="009A7F02" w:rsidP="009A7F02">
      <w:pPr>
        <w:spacing w:line="312" w:lineRule="auto"/>
        <w:rPr>
          <w:rFonts w:ascii="Bookman Old Style" w:hAnsi="Bookman Old Style"/>
          <w:sz w:val="20"/>
          <w:szCs w:val="18"/>
        </w:rPr>
      </w:pPr>
      <w:r w:rsidRPr="007A19D4">
        <w:rPr>
          <w:rFonts w:ascii="Bookman Old Style" w:hAnsi="Bookman Old Style"/>
          <w:b/>
          <w:sz w:val="20"/>
          <w:szCs w:val="18"/>
        </w:rPr>
        <w:t>PRIMERA PRUEBA PARCIAL Y ENTREGA TRABAJOS:</w:t>
      </w:r>
      <w:r>
        <w:rPr>
          <w:rFonts w:ascii="Bookman Old Style" w:hAnsi="Bookman Old Style"/>
          <w:sz w:val="20"/>
          <w:szCs w:val="18"/>
        </w:rPr>
        <w:t xml:space="preserve"> </w:t>
      </w:r>
      <w:r w:rsidR="000848AF">
        <w:rPr>
          <w:rFonts w:ascii="Bookman Old Style" w:hAnsi="Bookman Old Style"/>
          <w:sz w:val="20"/>
          <w:szCs w:val="18"/>
        </w:rPr>
        <w:t>19 de enero</w:t>
      </w:r>
      <w:r>
        <w:rPr>
          <w:rFonts w:ascii="Bookman Old Style" w:hAnsi="Bookman Old Style"/>
          <w:sz w:val="20"/>
          <w:szCs w:val="18"/>
        </w:rPr>
        <w:t>.</w:t>
      </w:r>
    </w:p>
    <w:p w:rsidR="009A7F02" w:rsidRPr="008546D6" w:rsidRDefault="00D206AB" w:rsidP="00D206AB">
      <w:pPr>
        <w:tabs>
          <w:tab w:val="left" w:pos="2460"/>
        </w:tabs>
        <w:spacing w:line="240" w:lineRule="auto"/>
        <w:rPr>
          <w:rFonts w:ascii="Bookman Old Style" w:hAnsi="Bookman Old Style"/>
          <w:szCs w:val="16"/>
        </w:rPr>
      </w:pPr>
      <w:r>
        <w:rPr>
          <w:rFonts w:ascii="Bookman Old Style" w:hAnsi="Bookman Old Style"/>
          <w:szCs w:val="16"/>
        </w:rPr>
        <w:tab/>
      </w:r>
    </w:p>
    <w:p w:rsidR="009A7F02" w:rsidRPr="008546D6" w:rsidRDefault="009A7F02" w:rsidP="009A7F02">
      <w:pPr>
        <w:spacing w:line="312" w:lineRule="auto"/>
        <w:rPr>
          <w:rFonts w:ascii="Bookman Old Style" w:hAnsi="Bookman Old Style"/>
          <w:sz w:val="20"/>
          <w:szCs w:val="18"/>
        </w:rPr>
      </w:pPr>
      <w:r w:rsidRPr="007A19D4">
        <w:rPr>
          <w:rFonts w:ascii="Bookman Old Style" w:hAnsi="Bookman Old Style"/>
          <w:b/>
          <w:sz w:val="20"/>
          <w:szCs w:val="18"/>
        </w:rPr>
        <w:t>SEGUNDA PRUEBA PARCIAL Y ENTREGA TRABAJOS:</w:t>
      </w:r>
      <w:r>
        <w:rPr>
          <w:rFonts w:ascii="Bookman Old Style" w:hAnsi="Bookman Old Style"/>
          <w:b/>
          <w:sz w:val="20"/>
          <w:szCs w:val="18"/>
        </w:rPr>
        <w:t xml:space="preserve"> </w:t>
      </w:r>
      <w:r w:rsidR="000848AF">
        <w:rPr>
          <w:rFonts w:ascii="Bookman Old Style" w:hAnsi="Bookman Old Style"/>
          <w:sz w:val="20"/>
          <w:szCs w:val="18"/>
        </w:rPr>
        <w:t>20 de abril</w:t>
      </w:r>
      <w:r>
        <w:rPr>
          <w:rFonts w:ascii="Bookman Old Style" w:hAnsi="Bookman Old Style"/>
          <w:sz w:val="20"/>
          <w:szCs w:val="18"/>
        </w:rPr>
        <w:t>.</w:t>
      </w:r>
    </w:p>
    <w:p w:rsidR="00293D8A" w:rsidRDefault="00293D8A"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B3243D" w:rsidRDefault="00B3243D" w:rsidP="003C6789">
      <w:pPr>
        <w:rPr>
          <w:rFonts w:ascii="Bookman Old Style" w:hAnsi="Bookman Old Style"/>
          <w:sz w:val="20"/>
          <w:szCs w:val="20"/>
        </w:rPr>
      </w:pPr>
    </w:p>
    <w:p w:rsidR="00293D8A" w:rsidRDefault="00293D8A" w:rsidP="003C6789">
      <w:pPr>
        <w:rPr>
          <w:rFonts w:ascii="Bookman Old Style" w:hAnsi="Bookman Old Style"/>
          <w:sz w:val="20"/>
          <w:szCs w:val="20"/>
        </w:rPr>
      </w:pPr>
    </w:p>
    <w:p w:rsidR="00293D8A" w:rsidRDefault="00293D8A" w:rsidP="003C6789">
      <w:pPr>
        <w:rPr>
          <w:rFonts w:ascii="Bookman Old Style" w:hAnsi="Bookman Old Style"/>
          <w:sz w:val="20"/>
          <w:szCs w:val="20"/>
        </w:rPr>
      </w:pPr>
    </w:p>
    <w:p w:rsidR="00293D8A" w:rsidRDefault="00293D8A" w:rsidP="003C6789">
      <w:pPr>
        <w:rPr>
          <w:rFonts w:ascii="Bookman Old Style" w:hAnsi="Bookman Old Style"/>
          <w:sz w:val="20"/>
          <w:szCs w:val="20"/>
        </w:rPr>
      </w:pPr>
    </w:p>
    <w:p w:rsidR="00B3243D" w:rsidRPr="00DB327C" w:rsidRDefault="00B3243D" w:rsidP="00B3243D">
      <w:pPr>
        <w:widowControl w:val="0"/>
        <w:autoSpaceDE w:val="0"/>
        <w:autoSpaceDN w:val="0"/>
        <w:spacing w:before="106" w:line="372" w:lineRule="auto"/>
        <w:ind w:left="3019" w:right="3034"/>
        <w:jc w:val="center"/>
        <w:rPr>
          <w:rFonts w:ascii="Georgia" w:eastAsia="Georgia" w:hAnsi="Georgia" w:cs="Georgia"/>
          <w:b/>
          <w:sz w:val="24"/>
          <w:szCs w:val="22"/>
          <w:lang w:bidi="es-ES"/>
        </w:rPr>
      </w:pPr>
      <w:r w:rsidRPr="00DB327C">
        <w:rPr>
          <w:rFonts w:ascii="Georgia" w:eastAsia="Georgia" w:hAnsi="Georgia" w:cs="Georgia"/>
          <w:b/>
          <w:w w:val="95"/>
          <w:sz w:val="24"/>
          <w:szCs w:val="22"/>
          <w:lang w:bidi="es-ES"/>
        </w:rPr>
        <w:t>INFORMACIÓN PARA LAS FAMILIAS (mandar por email)</w:t>
      </w:r>
    </w:p>
    <w:p w:rsidR="00B3243D" w:rsidRPr="00DB327C" w:rsidRDefault="00B3243D" w:rsidP="00B3243D">
      <w:pPr>
        <w:widowControl w:val="0"/>
        <w:autoSpaceDE w:val="0"/>
        <w:autoSpaceDN w:val="0"/>
        <w:spacing w:line="240" w:lineRule="auto"/>
        <w:jc w:val="left"/>
        <w:rPr>
          <w:rFonts w:ascii="Georgia" w:eastAsia="Georgia" w:hAnsi="Georgia" w:cs="Georgia"/>
          <w:b/>
          <w:sz w:val="28"/>
          <w:szCs w:val="18"/>
          <w:lang w:bidi="es-ES"/>
        </w:rPr>
      </w:pPr>
    </w:p>
    <w:p w:rsidR="00B3243D" w:rsidRPr="00DB327C" w:rsidRDefault="00B3243D" w:rsidP="00B3243D">
      <w:pPr>
        <w:widowControl w:val="0"/>
        <w:autoSpaceDE w:val="0"/>
        <w:autoSpaceDN w:val="0"/>
        <w:spacing w:line="240" w:lineRule="auto"/>
        <w:jc w:val="left"/>
        <w:rPr>
          <w:rFonts w:ascii="Georgia" w:eastAsia="Georgia" w:hAnsi="Georgia" w:cs="Georgia"/>
          <w:b/>
          <w:sz w:val="28"/>
          <w:szCs w:val="18"/>
          <w:lang w:bidi="es-ES"/>
        </w:rPr>
      </w:pPr>
    </w:p>
    <w:p w:rsidR="00B3243D" w:rsidRPr="00DB327C" w:rsidRDefault="00B3243D" w:rsidP="00B3243D">
      <w:pPr>
        <w:widowControl w:val="0"/>
        <w:autoSpaceDE w:val="0"/>
        <w:autoSpaceDN w:val="0"/>
        <w:spacing w:before="187" w:line="240" w:lineRule="auto"/>
        <w:ind w:left="1058"/>
        <w:rPr>
          <w:rFonts w:ascii="Georgia" w:eastAsia="Georgia" w:hAnsi="Georgia" w:cs="Georgia"/>
          <w:sz w:val="20"/>
          <w:szCs w:val="22"/>
          <w:lang w:bidi="es-ES"/>
        </w:rPr>
      </w:pPr>
      <w:r w:rsidRPr="00DB327C">
        <w:rPr>
          <w:rFonts w:ascii="Georgia" w:eastAsia="Georgia" w:hAnsi="Georgia" w:cs="Georgia"/>
          <w:w w:val="110"/>
          <w:sz w:val="20"/>
          <w:szCs w:val="22"/>
          <w:lang w:bidi="es-ES"/>
        </w:rPr>
        <w:t>Estimados Padres/Madres:</w:t>
      </w:r>
    </w:p>
    <w:p w:rsidR="00B3243D" w:rsidRPr="00DB327C" w:rsidRDefault="00B3243D" w:rsidP="00B3243D">
      <w:pPr>
        <w:widowControl w:val="0"/>
        <w:autoSpaceDE w:val="0"/>
        <w:autoSpaceDN w:val="0"/>
        <w:spacing w:before="7" w:line="240" w:lineRule="auto"/>
        <w:rPr>
          <w:rFonts w:ascii="Georgia" w:eastAsia="Georgia" w:hAnsi="Georgia" w:cs="Georgia"/>
          <w:sz w:val="21"/>
          <w:szCs w:val="18"/>
          <w:lang w:bidi="es-ES"/>
        </w:rPr>
      </w:pPr>
    </w:p>
    <w:p w:rsidR="00B3243D" w:rsidRPr="00DB327C" w:rsidRDefault="00B3243D" w:rsidP="00B3243D">
      <w:pPr>
        <w:widowControl w:val="0"/>
        <w:autoSpaceDE w:val="0"/>
        <w:autoSpaceDN w:val="0"/>
        <w:spacing w:before="1" w:line="372" w:lineRule="auto"/>
        <w:ind w:left="492" w:right="511" w:firstLine="396"/>
        <w:rPr>
          <w:rFonts w:ascii="Georgia" w:eastAsia="Georgia" w:hAnsi="Georgia" w:cs="Georgia"/>
          <w:sz w:val="20"/>
          <w:szCs w:val="22"/>
          <w:lang w:bidi="es-ES"/>
        </w:rPr>
      </w:pPr>
      <w:r w:rsidRPr="00DB327C">
        <w:rPr>
          <w:rFonts w:ascii="Georgia" w:eastAsia="Georgia" w:hAnsi="Georgia" w:cs="Georgia"/>
          <w:w w:val="110"/>
          <w:sz w:val="20"/>
          <w:szCs w:val="22"/>
          <w:lang w:bidi="es-ES"/>
        </w:rPr>
        <w:t>El</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Departamento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de</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Matemáticas</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tiene</w:t>
      </w:r>
      <w:r w:rsidRPr="00DB327C">
        <w:rPr>
          <w:rFonts w:ascii="Georgia" w:eastAsia="Georgia" w:hAnsi="Georgia" w:cs="Georgia"/>
          <w:spacing w:val="-14"/>
          <w:w w:val="110"/>
          <w:sz w:val="20"/>
          <w:szCs w:val="22"/>
          <w:lang w:bidi="es-ES"/>
        </w:rPr>
        <w:t xml:space="preserve"> </w:t>
      </w:r>
      <w:r w:rsidRPr="00DB327C">
        <w:rPr>
          <w:rFonts w:ascii="Georgia" w:eastAsia="Georgia" w:hAnsi="Georgia" w:cs="Georgia"/>
          <w:w w:val="110"/>
          <w:sz w:val="20"/>
          <w:szCs w:val="22"/>
          <w:lang w:bidi="es-ES"/>
        </w:rPr>
        <w:t>establecido</w:t>
      </w:r>
      <w:r w:rsidRPr="00DB327C">
        <w:rPr>
          <w:rFonts w:ascii="Georgia" w:eastAsia="Georgia" w:hAnsi="Georgia" w:cs="Georgia"/>
          <w:spacing w:val="-15"/>
          <w:w w:val="110"/>
          <w:sz w:val="20"/>
          <w:szCs w:val="22"/>
          <w:lang w:bidi="es-ES"/>
        </w:rPr>
        <w:t xml:space="preserve"> </w:t>
      </w:r>
      <w:r w:rsidRPr="00DB327C">
        <w:rPr>
          <w:rFonts w:ascii="Georgia" w:eastAsia="Georgia" w:hAnsi="Georgia" w:cs="Georgia"/>
          <w:w w:val="110"/>
          <w:sz w:val="20"/>
          <w:szCs w:val="22"/>
          <w:lang w:bidi="es-ES"/>
        </w:rPr>
        <w:t>un</w:t>
      </w:r>
      <w:r w:rsidRPr="00DB327C">
        <w:rPr>
          <w:rFonts w:ascii="Georgia" w:eastAsia="Georgia" w:hAnsi="Georgia" w:cs="Georgia"/>
          <w:spacing w:val="-13"/>
          <w:w w:val="110"/>
          <w:sz w:val="20"/>
          <w:szCs w:val="22"/>
          <w:lang w:bidi="es-ES"/>
        </w:rPr>
        <w:t xml:space="preserve"> </w:t>
      </w:r>
      <w:r w:rsidRPr="00DB327C">
        <w:rPr>
          <w:rFonts w:ascii="Georgia" w:eastAsia="Georgia" w:hAnsi="Georgia" w:cs="Georgia"/>
          <w:b/>
          <w:w w:val="110"/>
          <w:sz w:val="20"/>
          <w:szCs w:val="22"/>
          <w:lang w:bidi="es-ES"/>
        </w:rPr>
        <w:t>PLAN</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DE</w:t>
      </w:r>
      <w:r w:rsidRPr="00DB327C">
        <w:rPr>
          <w:rFonts w:ascii="Georgia" w:eastAsia="Georgia" w:hAnsi="Georgia" w:cs="Georgia"/>
          <w:b/>
          <w:spacing w:val="-17"/>
          <w:w w:val="110"/>
          <w:sz w:val="20"/>
          <w:szCs w:val="22"/>
          <w:lang w:bidi="es-ES"/>
        </w:rPr>
        <w:t xml:space="preserve"> </w:t>
      </w:r>
      <w:r w:rsidRPr="00DB327C">
        <w:rPr>
          <w:rFonts w:ascii="Georgia" w:eastAsia="Georgia" w:hAnsi="Georgia" w:cs="Georgia"/>
          <w:b/>
          <w:w w:val="110"/>
          <w:sz w:val="20"/>
          <w:szCs w:val="22"/>
          <w:lang w:bidi="es-ES"/>
        </w:rPr>
        <w:t>REFUERZO</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Y</w:t>
      </w:r>
      <w:r w:rsidRPr="00DB327C">
        <w:rPr>
          <w:rFonts w:ascii="Georgia" w:eastAsia="Georgia" w:hAnsi="Georgia" w:cs="Georgia"/>
          <w:b/>
          <w:spacing w:val="-16"/>
          <w:w w:val="110"/>
          <w:sz w:val="20"/>
          <w:szCs w:val="22"/>
          <w:lang w:bidi="es-ES"/>
        </w:rPr>
        <w:t xml:space="preserve"> </w:t>
      </w:r>
      <w:r w:rsidRPr="00DB327C">
        <w:rPr>
          <w:rFonts w:ascii="Georgia" w:eastAsia="Georgia" w:hAnsi="Georgia" w:cs="Georgia"/>
          <w:b/>
          <w:w w:val="110"/>
          <w:sz w:val="20"/>
          <w:szCs w:val="22"/>
          <w:lang w:bidi="es-ES"/>
        </w:rPr>
        <w:t xml:space="preserve">RECUPERACIÓN </w:t>
      </w:r>
      <w:r w:rsidRPr="00DB327C">
        <w:rPr>
          <w:rFonts w:ascii="Georgia" w:eastAsia="Georgia" w:hAnsi="Georgia" w:cs="Georgia"/>
          <w:w w:val="110"/>
          <w:sz w:val="20"/>
          <w:szCs w:val="22"/>
          <w:lang w:bidi="es-ES"/>
        </w:rPr>
        <w:t xml:space="preserve">para que los alumnos que tengan la materia de </w:t>
      </w:r>
      <w:r w:rsidRPr="00B3243D">
        <w:rPr>
          <w:rFonts w:ascii="Georgia" w:eastAsia="Georgia" w:hAnsi="Georgia" w:cs="Georgia"/>
          <w:b/>
          <w:w w:val="110"/>
          <w:sz w:val="20"/>
          <w:szCs w:val="22"/>
          <w:lang w:bidi="es-ES"/>
        </w:rPr>
        <w:t>MATEMÁTICAS APLICADAS A LAS CC.SS. I</w:t>
      </w:r>
      <w:r>
        <w:rPr>
          <w:rFonts w:ascii="Georgia" w:eastAsia="Georgia" w:hAnsi="Georgia" w:cs="Georgia"/>
          <w:b/>
          <w:w w:val="110"/>
          <w:sz w:val="20"/>
          <w:szCs w:val="22"/>
          <w:lang w:bidi="es-ES"/>
        </w:rPr>
        <w:t xml:space="preserve"> </w:t>
      </w:r>
      <w:bookmarkStart w:id="0" w:name="_GoBack"/>
      <w:bookmarkEnd w:id="0"/>
      <w:r w:rsidRPr="00DB327C">
        <w:rPr>
          <w:rFonts w:ascii="Georgia" w:eastAsia="Georgia" w:hAnsi="Georgia" w:cs="Georgia"/>
          <w:w w:val="110"/>
          <w:sz w:val="20"/>
          <w:szCs w:val="22"/>
          <w:lang w:bidi="es-ES"/>
        </w:rPr>
        <w:t>pendiente de cursos anteriores puedan recuperarla a lo largo de este</w:t>
      </w:r>
      <w:r w:rsidRPr="00DB327C">
        <w:rPr>
          <w:rFonts w:ascii="Georgia" w:eastAsia="Georgia" w:hAnsi="Georgia" w:cs="Georgia"/>
          <w:spacing w:val="12"/>
          <w:w w:val="110"/>
          <w:sz w:val="20"/>
          <w:szCs w:val="22"/>
          <w:lang w:bidi="es-ES"/>
        </w:rPr>
        <w:t xml:space="preserve"> </w:t>
      </w:r>
      <w:r w:rsidRPr="00DB327C">
        <w:rPr>
          <w:rFonts w:ascii="Georgia" w:eastAsia="Georgia" w:hAnsi="Georgia" w:cs="Georgia"/>
          <w:w w:val="110"/>
          <w:sz w:val="20"/>
          <w:szCs w:val="22"/>
          <w:lang w:bidi="es-ES"/>
        </w:rPr>
        <w:t>curso.</w:t>
      </w:r>
    </w:p>
    <w:p w:rsidR="00B3243D" w:rsidRPr="00DB327C" w:rsidRDefault="00B3243D" w:rsidP="00B3243D">
      <w:pPr>
        <w:widowControl w:val="0"/>
        <w:autoSpaceDE w:val="0"/>
        <w:autoSpaceDN w:val="0"/>
        <w:spacing w:before="119" w:line="372" w:lineRule="auto"/>
        <w:ind w:left="492" w:right="512" w:firstLine="396"/>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 xml:space="preserve">Este Plan de Refuerzo y Recuperación establece el procedimiento por el cual su hijo puede recuperar dicha materia. En él vienen establecidos los criterios de evaluación y los criterios de calificación que vamos a utilizar para evaluarlo. Toda esta </w:t>
      </w:r>
      <w:r w:rsidRPr="00DB327C">
        <w:rPr>
          <w:rFonts w:ascii="Georgia" w:eastAsia="Georgia" w:hAnsi="Georgia" w:cs="Georgia"/>
          <w:b/>
          <w:bCs/>
          <w:w w:val="110"/>
          <w:sz w:val="20"/>
          <w:szCs w:val="20"/>
          <w:lang w:bidi="es-ES"/>
        </w:rPr>
        <w:t>información</w:t>
      </w:r>
      <w:r w:rsidRPr="00DB327C">
        <w:rPr>
          <w:rFonts w:ascii="Georgia" w:eastAsia="Georgia" w:hAnsi="Georgia" w:cs="Georgia"/>
          <w:w w:val="110"/>
          <w:sz w:val="20"/>
          <w:szCs w:val="20"/>
          <w:lang w:bidi="es-ES"/>
        </w:rPr>
        <w:t xml:space="preserve"> se encuentra detallada en el </w:t>
      </w:r>
      <w:r w:rsidRPr="00DB327C">
        <w:rPr>
          <w:rFonts w:ascii="Georgia" w:eastAsia="Georgia" w:hAnsi="Georgia" w:cs="Georgia"/>
          <w:b/>
          <w:bCs/>
          <w:w w:val="110"/>
          <w:sz w:val="20"/>
          <w:szCs w:val="20"/>
          <w:lang w:bidi="es-ES"/>
        </w:rPr>
        <w:t>fichero adjunto</w:t>
      </w:r>
      <w:r w:rsidRPr="00DB327C">
        <w:rPr>
          <w:rFonts w:ascii="Georgia" w:eastAsia="Georgia" w:hAnsi="Georgia" w:cs="Georgia"/>
          <w:w w:val="110"/>
          <w:sz w:val="20"/>
          <w:szCs w:val="20"/>
          <w:lang w:bidi="es-ES"/>
        </w:rPr>
        <w:t xml:space="preserve"> al correo. </w:t>
      </w:r>
    </w:p>
    <w:p w:rsidR="00B3243D" w:rsidRPr="00DB327C" w:rsidRDefault="00B3243D" w:rsidP="00B3243D">
      <w:pPr>
        <w:widowControl w:val="0"/>
        <w:autoSpaceDE w:val="0"/>
        <w:autoSpaceDN w:val="0"/>
        <w:spacing w:before="119" w:line="372" w:lineRule="auto"/>
        <w:ind w:right="512"/>
        <w:outlineLvl w:val="1"/>
        <w:rPr>
          <w:rFonts w:ascii="Georgia" w:eastAsia="Georgia" w:hAnsi="Georgia" w:cs="Georgia"/>
          <w:sz w:val="20"/>
          <w:szCs w:val="20"/>
          <w:lang w:bidi="es-ES"/>
        </w:rPr>
      </w:pPr>
      <w:r>
        <w:rPr>
          <w:rFonts w:ascii="Georgia" w:eastAsia="Georgia" w:hAnsi="Georgia" w:cs="Georgia"/>
          <w:w w:val="110"/>
          <w:sz w:val="20"/>
          <w:szCs w:val="20"/>
          <w:lang w:bidi="es-ES"/>
        </w:rPr>
        <w:t xml:space="preserve">   </w:t>
      </w:r>
      <w:r w:rsidRPr="00DB327C">
        <w:rPr>
          <w:rFonts w:ascii="Georgia" w:eastAsia="Georgia" w:hAnsi="Georgia" w:cs="Georgia"/>
          <w:w w:val="110"/>
          <w:sz w:val="20"/>
          <w:szCs w:val="20"/>
          <w:lang w:bidi="es-ES"/>
        </w:rPr>
        <w:t>Le ruego que conteste a este email, manifestando estar informado de dicho procedimiento.</w:t>
      </w:r>
    </w:p>
    <w:p w:rsidR="00B3243D" w:rsidRPr="00DB327C" w:rsidRDefault="00B3243D" w:rsidP="00B3243D">
      <w:pPr>
        <w:widowControl w:val="0"/>
        <w:autoSpaceDE w:val="0"/>
        <w:autoSpaceDN w:val="0"/>
        <w:spacing w:before="116" w:line="240" w:lineRule="auto"/>
        <w:ind w:right="1041"/>
        <w:rPr>
          <w:rFonts w:ascii="Georgia" w:eastAsia="Georgia" w:hAnsi="Georgia" w:cs="Georgia"/>
          <w:b/>
          <w:sz w:val="20"/>
          <w:szCs w:val="22"/>
          <w:lang w:bidi="es-ES"/>
        </w:rPr>
      </w:pPr>
      <w:r>
        <w:rPr>
          <w:rFonts w:ascii="Georgia" w:eastAsia="Georgia" w:hAnsi="Georgia" w:cs="Georgia"/>
          <w:w w:val="110"/>
          <w:sz w:val="20"/>
          <w:szCs w:val="22"/>
          <w:lang w:bidi="es-ES"/>
        </w:rPr>
        <w:t xml:space="preserve">   </w:t>
      </w:r>
      <w:r w:rsidRPr="00DB327C">
        <w:rPr>
          <w:rFonts w:ascii="Georgia" w:eastAsia="Georgia" w:hAnsi="Georgia" w:cs="Georgia"/>
          <w:w w:val="110"/>
          <w:sz w:val="20"/>
          <w:szCs w:val="22"/>
          <w:lang w:bidi="es-ES"/>
        </w:rPr>
        <w:t xml:space="preserve">Para cualquier aclaración puede llamar al teléfono del instituto </w:t>
      </w:r>
      <w:bookmarkStart w:id="1" w:name="_Hlk54343205"/>
      <w:r w:rsidRPr="00DB327C">
        <w:rPr>
          <w:rFonts w:ascii="Georgia" w:eastAsia="Georgia" w:hAnsi="Georgia" w:cs="Georgia"/>
          <w:b/>
          <w:w w:val="110"/>
          <w:sz w:val="20"/>
          <w:szCs w:val="22"/>
          <w:lang w:bidi="es-ES"/>
        </w:rPr>
        <w:t xml:space="preserve">968 83 </w:t>
      </w:r>
      <w:r>
        <w:rPr>
          <w:rFonts w:ascii="Georgia" w:eastAsia="Georgia" w:hAnsi="Georgia" w:cs="Georgia"/>
          <w:b/>
          <w:w w:val="110"/>
          <w:sz w:val="20"/>
          <w:szCs w:val="22"/>
          <w:lang w:bidi="es-ES"/>
        </w:rPr>
        <w:t>46</w:t>
      </w:r>
      <w:r w:rsidRPr="00DB327C">
        <w:rPr>
          <w:rFonts w:ascii="Georgia" w:eastAsia="Georgia" w:hAnsi="Georgia" w:cs="Georgia"/>
          <w:b/>
          <w:w w:val="110"/>
          <w:sz w:val="20"/>
          <w:szCs w:val="22"/>
          <w:lang w:bidi="es-ES"/>
        </w:rPr>
        <w:t xml:space="preserve"> 05</w:t>
      </w:r>
      <w:bookmarkEnd w:id="1"/>
    </w:p>
    <w:p w:rsidR="00B3243D" w:rsidRPr="00DB327C" w:rsidRDefault="00B3243D" w:rsidP="00B3243D">
      <w:pPr>
        <w:widowControl w:val="0"/>
        <w:autoSpaceDE w:val="0"/>
        <w:autoSpaceDN w:val="0"/>
        <w:spacing w:before="7" w:line="240" w:lineRule="auto"/>
        <w:rPr>
          <w:rFonts w:ascii="Georgia" w:eastAsia="Georgia" w:hAnsi="Georgia" w:cs="Georgia"/>
          <w:b/>
          <w:sz w:val="21"/>
          <w:szCs w:val="18"/>
          <w:lang w:bidi="es-ES"/>
        </w:rPr>
      </w:pPr>
    </w:p>
    <w:p w:rsidR="00B3243D" w:rsidRPr="00DB327C" w:rsidRDefault="00B3243D" w:rsidP="00B3243D">
      <w:pPr>
        <w:widowControl w:val="0"/>
        <w:autoSpaceDE w:val="0"/>
        <w:autoSpaceDN w:val="0"/>
        <w:spacing w:line="240" w:lineRule="auto"/>
        <w:ind w:left="888"/>
        <w:outlineLvl w:val="1"/>
        <w:rPr>
          <w:rFonts w:ascii="Georgia" w:eastAsia="Georgia" w:hAnsi="Georgia" w:cs="Georgia"/>
          <w:w w:val="110"/>
          <w:sz w:val="20"/>
          <w:szCs w:val="20"/>
          <w:lang w:bidi="es-ES"/>
        </w:rPr>
      </w:pPr>
      <w:r w:rsidRPr="00DB327C">
        <w:rPr>
          <w:rFonts w:ascii="Georgia" w:eastAsia="Georgia" w:hAnsi="Georgia" w:cs="Georgia"/>
          <w:w w:val="110"/>
          <w:sz w:val="20"/>
          <w:szCs w:val="20"/>
          <w:lang w:bidi="es-ES"/>
        </w:rPr>
        <w:t>Muy atentamente</w:t>
      </w:r>
    </w:p>
    <w:p w:rsidR="00B3243D" w:rsidRPr="00DB327C" w:rsidRDefault="00B3243D" w:rsidP="00B3243D">
      <w:pPr>
        <w:widowControl w:val="0"/>
        <w:autoSpaceDE w:val="0"/>
        <w:autoSpaceDN w:val="0"/>
        <w:spacing w:line="240" w:lineRule="auto"/>
        <w:ind w:left="888"/>
        <w:outlineLvl w:val="1"/>
        <w:rPr>
          <w:rFonts w:ascii="Georgia" w:eastAsia="Georgia" w:hAnsi="Georgia" w:cs="Georgia"/>
          <w:w w:val="110"/>
          <w:sz w:val="20"/>
          <w:szCs w:val="20"/>
          <w:lang w:bidi="es-ES"/>
        </w:rPr>
      </w:pPr>
    </w:p>
    <w:p w:rsidR="00B3243D" w:rsidRPr="00DB327C" w:rsidRDefault="00B3243D" w:rsidP="00B3243D">
      <w:pPr>
        <w:widowControl w:val="0"/>
        <w:autoSpaceDE w:val="0"/>
        <w:autoSpaceDN w:val="0"/>
        <w:spacing w:line="240" w:lineRule="auto"/>
        <w:ind w:left="888"/>
        <w:outlineLvl w:val="1"/>
        <w:rPr>
          <w:rFonts w:ascii="Georgia" w:eastAsia="Georgia" w:hAnsi="Georgia" w:cs="Georgia"/>
          <w:b/>
          <w:bCs/>
          <w:sz w:val="20"/>
          <w:szCs w:val="20"/>
          <w:lang w:bidi="es-ES"/>
        </w:rPr>
      </w:pPr>
      <w:r w:rsidRPr="00DB327C">
        <w:rPr>
          <w:rFonts w:ascii="Georgia" w:eastAsia="Georgia" w:hAnsi="Georgia" w:cs="Georgia"/>
          <w:b/>
          <w:bCs/>
          <w:w w:val="110"/>
          <w:sz w:val="20"/>
          <w:szCs w:val="20"/>
          <w:highlight w:val="yellow"/>
          <w:lang w:bidi="es-ES"/>
        </w:rPr>
        <w:t>Nombre del profesor</w:t>
      </w:r>
    </w:p>
    <w:p w:rsidR="00293D8A" w:rsidRPr="00A2313C" w:rsidRDefault="00293D8A" w:rsidP="003C6789">
      <w:pPr>
        <w:rPr>
          <w:rFonts w:ascii="Bookman Old Style" w:hAnsi="Bookman Old Style"/>
          <w:sz w:val="20"/>
          <w:szCs w:val="20"/>
        </w:rPr>
      </w:pPr>
    </w:p>
    <w:sectPr w:rsidR="00293D8A" w:rsidRPr="00A2313C" w:rsidSect="003E684E">
      <w:footerReference w:type="default" r:id="rId7"/>
      <w:headerReference w:type="first" r:id="rId8"/>
      <w:pgSz w:w="11906" w:h="16838"/>
      <w:pgMar w:top="851" w:right="851" w:bottom="851" w:left="851" w:header="567"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A0B" w:rsidRDefault="00AA0A0B">
      <w:r>
        <w:separator/>
      </w:r>
    </w:p>
  </w:endnote>
  <w:endnote w:type="continuationSeparator" w:id="0">
    <w:p w:rsidR="00AA0A0B" w:rsidRDefault="00AA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2A8" w:rsidRPr="007729B2" w:rsidRDefault="003F6A67" w:rsidP="00BD0CE2">
    <w:pPr>
      <w:pStyle w:val="Piedepgina"/>
      <w:spacing w:line="240" w:lineRule="auto"/>
      <w:jc w:val="right"/>
      <w:rPr>
        <w:sz w:val="14"/>
        <w:szCs w:val="14"/>
      </w:rPr>
    </w:pPr>
    <w:r w:rsidRPr="007729B2">
      <w:rPr>
        <w:rStyle w:val="Nmerodepgina"/>
        <w:sz w:val="14"/>
        <w:szCs w:val="14"/>
      </w:rPr>
      <w:fldChar w:fldCharType="begin"/>
    </w:r>
    <w:r w:rsidR="00E332A8" w:rsidRPr="007729B2">
      <w:rPr>
        <w:rStyle w:val="Nmerodepgina"/>
        <w:sz w:val="14"/>
        <w:szCs w:val="14"/>
      </w:rPr>
      <w:instrText xml:space="preserve"> PAGE </w:instrText>
    </w:r>
    <w:r w:rsidRPr="007729B2">
      <w:rPr>
        <w:rStyle w:val="Nmerodepgina"/>
        <w:sz w:val="14"/>
        <w:szCs w:val="14"/>
      </w:rPr>
      <w:fldChar w:fldCharType="separate"/>
    </w:r>
    <w:r w:rsidR="00293D8A">
      <w:rPr>
        <w:rStyle w:val="Nmerodepgina"/>
        <w:noProof/>
        <w:sz w:val="14"/>
        <w:szCs w:val="14"/>
      </w:rPr>
      <w:t>2</w:t>
    </w:r>
    <w:r w:rsidRPr="007729B2">
      <w:rPr>
        <w:rStyle w:val="Nmerodepgi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A0B" w:rsidRDefault="00AA0A0B">
      <w:r>
        <w:separator/>
      </w:r>
    </w:p>
  </w:footnote>
  <w:footnote w:type="continuationSeparator" w:id="0">
    <w:p w:rsidR="00AA0A0B" w:rsidRDefault="00AA0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22D" w:rsidRDefault="00A01BBA" w:rsidP="0034722D">
    <w:pPr>
      <w:pStyle w:val="Encabezado"/>
      <w:jc w:val="center"/>
    </w:pPr>
    <w:r>
      <w:rPr>
        <w:noProof/>
      </w:rPr>
      <mc:AlternateContent>
        <mc:Choice Requires="wps">
          <w:drawing>
            <wp:anchor distT="0" distB="0" distL="114300" distR="114300" simplePos="0" relativeHeight="251665408" behindDoc="0" locked="0" layoutInCell="1" allowOverlap="1" wp14:anchorId="7C19E638" wp14:editId="08A1E703">
              <wp:simplePos x="0" y="0"/>
              <wp:positionH relativeFrom="column">
                <wp:posOffset>3886200</wp:posOffset>
              </wp:positionH>
              <wp:positionV relativeFrom="paragraph">
                <wp:posOffset>236855</wp:posOffset>
              </wp:positionV>
              <wp:extent cx="2400300" cy="57150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715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22D" w:rsidRPr="00AD1A4E" w:rsidRDefault="0034722D" w:rsidP="0034722D">
                          <w:pPr>
                            <w:spacing w:line="240" w:lineRule="auto"/>
                            <w:jc w:val="right"/>
                            <w:rPr>
                              <w:rFonts w:cs="Arial"/>
                              <w:b/>
                              <w:sz w:val="14"/>
                              <w:szCs w:val="14"/>
                            </w:rPr>
                          </w:pPr>
                          <w:r w:rsidRPr="00AD1A4E">
                            <w:rPr>
                              <w:rFonts w:cs="Arial"/>
                              <w:b/>
                              <w:sz w:val="14"/>
                              <w:szCs w:val="14"/>
                            </w:rPr>
                            <w:t>IES JOSE PLANES</w:t>
                          </w:r>
                        </w:p>
                        <w:p w:rsidR="0034722D" w:rsidRDefault="0034722D" w:rsidP="0034722D">
                          <w:pPr>
                            <w:spacing w:line="240" w:lineRule="auto"/>
                            <w:jc w:val="right"/>
                            <w:rPr>
                              <w:rFonts w:cs="Arial"/>
                              <w:sz w:val="14"/>
                              <w:szCs w:val="14"/>
                            </w:rPr>
                          </w:pPr>
                          <w:r w:rsidRPr="005F75F6">
                            <w:rPr>
                              <w:rFonts w:cs="Arial"/>
                              <w:sz w:val="14"/>
                              <w:szCs w:val="14"/>
                            </w:rPr>
                            <w:t xml:space="preserve">C/ </w:t>
                          </w:r>
                          <w:r>
                            <w:rPr>
                              <w:rFonts w:cs="Arial"/>
                              <w:sz w:val="14"/>
                              <w:szCs w:val="14"/>
                            </w:rPr>
                            <w:t>MAETRO PÉREZ ABADÍA, 2</w:t>
                          </w:r>
                        </w:p>
                        <w:p w:rsidR="0034722D" w:rsidRDefault="0034722D" w:rsidP="0034722D">
                          <w:pPr>
                            <w:spacing w:line="240" w:lineRule="auto"/>
                            <w:jc w:val="right"/>
                            <w:rPr>
                              <w:rFonts w:cs="Arial"/>
                              <w:sz w:val="14"/>
                              <w:szCs w:val="14"/>
                            </w:rPr>
                          </w:pPr>
                          <w:r>
                            <w:rPr>
                              <w:rFonts w:cs="Arial"/>
                              <w:sz w:val="14"/>
                              <w:szCs w:val="14"/>
                            </w:rPr>
                            <w:t>Tel. 968834605 Fax: 968834607</w:t>
                          </w:r>
                        </w:p>
                        <w:p w:rsidR="0034722D" w:rsidRPr="005F75F6" w:rsidRDefault="0034722D" w:rsidP="0034722D">
                          <w:pPr>
                            <w:spacing w:line="240" w:lineRule="auto"/>
                            <w:jc w:val="right"/>
                            <w:rPr>
                              <w:rFonts w:cs="Arial"/>
                              <w:sz w:val="14"/>
                              <w:szCs w:val="14"/>
                            </w:rPr>
                          </w:pPr>
                          <w:r>
                            <w:rPr>
                              <w:rFonts w:cs="Arial"/>
                              <w:sz w:val="14"/>
                              <w:szCs w:val="14"/>
                            </w:rPr>
                            <w:t>30010577@murciaeduca.es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9E638" id="_x0000_t202" coordsize="21600,21600" o:spt="202" path="m,l,21600r21600,l21600,xe">
              <v:stroke joinstyle="miter"/>
              <v:path gradientshapeok="t" o:connecttype="rect"/>
            </v:shapetype>
            <v:shape id="Text Box 9" o:spid="_x0000_s1026" type="#_x0000_t202" style="position:absolute;left:0;text-align:left;margin-left:306pt;margin-top:18.65pt;width:189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" filled="f" stroked="f">
              <v:fill opacity="32896f"/>
              <v:textbox>
                <w:txbxContent>
                  <w:p w:rsidR="0034722D" w:rsidRPr="00AD1A4E" w:rsidRDefault="0034722D" w:rsidP="0034722D">
                    <w:pPr>
                      <w:spacing w:line="240" w:lineRule="auto"/>
                      <w:jc w:val="right"/>
                      <w:rPr>
                        <w:rFonts w:cs="Arial"/>
                        <w:b/>
                        <w:sz w:val="14"/>
                        <w:szCs w:val="14"/>
                      </w:rPr>
                    </w:pPr>
                    <w:r w:rsidRPr="00AD1A4E">
                      <w:rPr>
                        <w:rFonts w:cs="Arial"/>
                        <w:b/>
                        <w:sz w:val="14"/>
                        <w:szCs w:val="14"/>
                      </w:rPr>
                      <w:t>IES JOSE PLANES</w:t>
                    </w:r>
                  </w:p>
                  <w:p w:rsidR="0034722D" w:rsidRDefault="0034722D" w:rsidP="0034722D">
                    <w:pPr>
                      <w:spacing w:line="240" w:lineRule="auto"/>
                      <w:jc w:val="right"/>
                      <w:rPr>
                        <w:rFonts w:cs="Arial"/>
                        <w:sz w:val="14"/>
                        <w:szCs w:val="14"/>
                      </w:rPr>
                    </w:pPr>
                    <w:r w:rsidRPr="005F75F6">
                      <w:rPr>
                        <w:rFonts w:cs="Arial"/>
                        <w:sz w:val="14"/>
                        <w:szCs w:val="14"/>
                      </w:rPr>
                      <w:t xml:space="preserve">C/ </w:t>
                    </w:r>
                    <w:r>
                      <w:rPr>
                        <w:rFonts w:cs="Arial"/>
                        <w:sz w:val="14"/>
                        <w:szCs w:val="14"/>
                      </w:rPr>
                      <w:t>MAETRO PÉREZ ABADÍA, 2</w:t>
                    </w:r>
                  </w:p>
                  <w:p w:rsidR="0034722D" w:rsidRDefault="0034722D" w:rsidP="0034722D">
                    <w:pPr>
                      <w:spacing w:line="240" w:lineRule="auto"/>
                      <w:jc w:val="right"/>
                      <w:rPr>
                        <w:rFonts w:cs="Arial"/>
                        <w:sz w:val="14"/>
                        <w:szCs w:val="14"/>
                      </w:rPr>
                    </w:pPr>
                    <w:r>
                      <w:rPr>
                        <w:rFonts w:cs="Arial"/>
                        <w:sz w:val="14"/>
                        <w:szCs w:val="14"/>
                      </w:rPr>
                      <w:t>Tel. 968834605 Fax: 968834607</w:t>
                    </w:r>
                  </w:p>
                  <w:p w:rsidR="0034722D" w:rsidRPr="005F75F6" w:rsidRDefault="0034722D" w:rsidP="0034722D">
                    <w:pPr>
                      <w:spacing w:line="240" w:lineRule="auto"/>
                      <w:jc w:val="right"/>
                      <w:rPr>
                        <w:rFonts w:cs="Arial"/>
                        <w:sz w:val="14"/>
                        <w:szCs w:val="14"/>
                      </w:rPr>
                    </w:pPr>
                    <w:r>
                      <w:rPr>
                        <w:rFonts w:cs="Arial"/>
                        <w:sz w:val="14"/>
                        <w:szCs w:val="14"/>
                      </w:rPr>
                      <w:t>30010577@murciaeduca.es</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6280A86" wp14:editId="09288582">
              <wp:simplePos x="0" y="0"/>
              <wp:positionH relativeFrom="column">
                <wp:posOffset>571500</wp:posOffset>
              </wp:positionH>
              <wp:positionV relativeFrom="paragraph">
                <wp:posOffset>351155</wp:posOffset>
              </wp:positionV>
              <wp:extent cx="1485900" cy="45720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noFill/>
                      <a:ln>
                        <a:noFill/>
                      </a:ln>
                      <a:extLst>
                        <a:ext uri="{909E8E84-426E-40DD-AFC4-6F175D3DCCD1}">
                          <a14:hiddenFill xmlns:a14="http://schemas.microsoft.com/office/drawing/2010/main">
                            <a:solidFill>
                              <a:srgbClr val="FFFFFF">
                                <a:alpha val="50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22D" w:rsidRDefault="0034722D" w:rsidP="0034722D">
                          <w:pPr>
                            <w:pStyle w:val="Encabezado"/>
                            <w:spacing w:line="240" w:lineRule="auto"/>
                            <w:rPr>
                              <w:b/>
                              <w:bCs/>
                              <w:sz w:val="16"/>
                            </w:rPr>
                          </w:pPr>
                          <w:r>
                            <w:rPr>
                              <w:b/>
                              <w:bCs/>
                              <w:sz w:val="16"/>
                            </w:rPr>
                            <w:t>Región de Murcia</w:t>
                          </w:r>
                        </w:p>
                        <w:p w:rsidR="0034722D" w:rsidRDefault="0034722D" w:rsidP="0034722D">
                          <w:pPr>
                            <w:pStyle w:val="Encabezado"/>
                            <w:spacing w:line="240" w:lineRule="auto"/>
                            <w:rPr>
                              <w:sz w:val="16"/>
                            </w:rPr>
                          </w:pPr>
                          <w:r>
                            <w:rPr>
                              <w:sz w:val="16"/>
                            </w:rPr>
                            <w:t>Consejería de Educación y Cultura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80A86" id="Text Box 8" o:spid="_x0000_s1027" type="#_x0000_t202" style="position:absolute;left:0;text-align:left;margin-left:45pt;margin-top:27.65pt;width:117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" filled="f" stroked="f">
              <v:fill opacity="32896f"/>
              <v:textbox>
                <w:txbxContent>
                  <w:p w:rsidR="0034722D" w:rsidRDefault="0034722D" w:rsidP="0034722D">
                    <w:pPr>
                      <w:pStyle w:val="Encabezado"/>
                      <w:spacing w:line="240" w:lineRule="auto"/>
                      <w:rPr>
                        <w:b/>
                        <w:bCs/>
                        <w:sz w:val="16"/>
                      </w:rPr>
                    </w:pPr>
                    <w:r>
                      <w:rPr>
                        <w:b/>
                        <w:bCs/>
                        <w:sz w:val="16"/>
                      </w:rPr>
                      <w:t>Región de Murcia</w:t>
                    </w:r>
                  </w:p>
                  <w:p w:rsidR="0034722D" w:rsidRDefault="0034722D" w:rsidP="0034722D">
                    <w:pPr>
                      <w:pStyle w:val="Encabezado"/>
                      <w:spacing w:line="240" w:lineRule="auto"/>
                      <w:rPr>
                        <w:sz w:val="16"/>
                      </w:rPr>
                    </w:pPr>
                    <w:r>
                      <w:rPr>
                        <w:sz w:val="16"/>
                      </w:rPr>
                      <w:t>Consejería de Educación y Cultura</w:t>
                    </w:r>
                  </w:p>
                </w:txbxContent>
              </v:textbox>
            </v:shape>
          </w:pict>
        </mc:Fallback>
      </mc:AlternateContent>
    </w:r>
    <w:r w:rsidR="0034722D">
      <w:rPr>
        <w:noProof/>
      </w:rPr>
      <w:drawing>
        <wp:anchor distT="0" distB="0" distL="114300" distR="114300" simplePos="0" relativeHeight="251663360" behindDoc="0" locked="0" layoutInCell="1" allowOverlap="1" wp14:anchorId="729682FF" wp14:editId="132C6860">
          <wp:simplePos x="0" y="0"/>
          <wp:positionH relativeFrom="column">
            <wp:posOffset>114300</wp:posOffset>
          </wp:positionH>
          <wp:positionV relativeFrom="paragraph">
            <wp:posOffset>8255</wp:posOffset>
          </wp:positionV>
          <wp:extent cx="438150" cy="889000"/>
          <wp:effectExtent l="0" t="0" r="0" b="6350"/>
          <wp:wrapNone/>
          <wp:docPr id="1" name="Imagen 1" descr="es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889000"/>
                  </a:xfrm>
                  <a:prstGeom prst="rect">
                    <a:avLst/>
                  </a:prstGeom>
                  <a:noFill/>
                  <a:ln>
                    <a:noFill/>
                  </a:ln>
                </pic:spPr>
              </pic:pic>
            </a:graphicData>
          </a:graphic>
        </wp:anchor>
      </w:drawing>
    </w:r>
    <w:r w:rsidR="0034722D">
      <w:rPr>
        <w:rFonts w:ascii="Arial" w:hAnsi="Arial" w:cs="Arial"/>
        <w:b/>
        <w:noProof/>
        <w:sz w:val="16"/>
        <w:szCs w:val="16"/>
      </w:rPr>
      <w:drawing>
        <wp:inline distT="0" distB="0" distL="0" distR="0" wp14:anchorId="29ACE88B" wp14:editId="6961E2C7">
          <wp:extent cx="571500" cy="844550"/>
          <wp:effectExtent l="0" t="0" r="0" b="0"/>
          <wp:docPr id="2" name="Imagen 2" descr="Logo IES Jose Pla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S Jose Plan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844550"/>
                  </a:xfrm>
                  <a:prstGeom prst="rect">
                    <a:avLst/>
                  </a:prstGeom>
                  <a:noFill/>
                  <a:ln>
                    <a:noFill/>
                  </a:ln>
                </pic:spPr>
              </pic:pic>
            </a:graphicData>
          </a:graphic>
        </wp:inline>
      </w:drawing>
    </w:r>
  </w:p>
  <w:p w:rsidR="0034722D" w:rsidRPr="0034722D" w:rsidRDefault="0034722D" w:rsidP="0034722D">
    <w:pPr>
      <w:pStyle w:val="Encabezado"/>
      <w:spacing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87076"/>
    <w:multiLevelType w:val="multilevel"/>
    <w:tmpl w:val="71207ACE"/>
    <w:lvl w:ilvl="0">
      <w:start w:val="1"/>
      <w:numFmt w:val="decimal"/>
      <w:pStyle w:val="Punto1"/>
      <w:lvlText w:val="%1."/>
      <w:lvlJc w:val="left"/>
      <w:pPr>
        <w:tabs>
          <w:tab w:val="num" w:pos="680"/>
        </w:tabs>
        <w:ind w:left="680" w:hanging="680"/>
      </w:pPr>
      <w:rPr>
        <w:rFonts w:ascii="Verdana" w:hAnsi="Verdana" w:hint="default"/>
        <w:b/>
        <w:i w:val="0"/>
        <w:caps w:val="0"/>
        <w:sz w:val="28"/>
        <w:szCs w:val="28"/>
      </w:rPr>
    </w:lvl>
    <w:lvl w:ilvl="1">
      <w:start w:val="1"/>
      <w:numFmt w:val="decimal"/>
      <w:pStyle w:val="Punto2"/>
      <w:lvlText w:val="%1.%2."/>
      <w:lvlJc w:val="left"/>
      <w:pPr>
        <w:tabs>
          <w:tab w:val="num" w:pos="1021"/>
        </w:tabs>
        <w:ind w:left="1021" w:hanging="454"/>
      </w:pPr>
      <w:rPr>
        <w:rFonts w:ascii="Verdana" w:hAnsi="Verdana" w:hint="default"/>
        <w:b/>
        <w:i w:val="0"/>
        <w:sz w:val="24"/>
        <w:szCs w:val="24"/>
      </w:rPr>
    </w:lvl>
    <w:lvl w:ilvl="2">
      <w:start w:val="1"/>
      <w:numFmt w:val="decimal"/>
      <w:pStyle w:val="Punto3"/>
      <w:lvlText w:val="%1.%2.%3"/>
      <w:lvlJc w:val="left"/>
      <w:pPr>
        <w:tabs>
          <w:tab w:val="num" w:pos="1021"/>
        </w:tabs>
        <w:ind w:left="1021" w:hanging="454"/>
      </w:pPr>
      <w:rPr>
        <w:rFonts w:ascii="Verdana" w:hAnsi="Verdana" w:hint="default"/>
        <w:b w:val="0"/>
        <w:i w:val="0"/>
        <w:vanish/>
        <w:sz w:val="18"/>
        <w:szCs w:val="18"/>
      </w:rPr>
    </w:lvl>
    <w:lvl w:ilvl="3">
      <w:start w:val="1"/>
      <w:numFmt w:val="decimal"/>
      <w:pStyle w:val="CriterioEvaCurso"/>
      <w:lvlText w:val="%4"/>
      <w:lvlJc w:val="left"/>
      <w:pPr>
        <w:tabs>
          <w:tab w:val="num" w:pos="1474"/>
        </w:tabs>
        <w:ind w:left="1474" w:hanging="453"/>
      </w:pPr>
      <w:rPr>
        <w:rFonts w:hint="default"/>
      </w:rPr>
    </w:lvl>
    <w:lvl w:ilvl="4">
      <w:start w:val="1"/>
      <w:numFmt w:val="decimal"/>
      <w:pStyle w:val="Punto5"/>
      <w:lvlText w:val="%5."/>
      <w:lvlJc w:val="left"/>
      <w:pPr>
        <w:tabs>
          <w:tab w:val="num" w:pos="0"/>
        </w:tabs>
        <w:ind w:left="0" w:firstLine="0"/>
      </w:pPr>
      <w:rPr>
        <w:rFonts w:hint="default"/>
        <w:vanish/>
      </w:rPr>
    </w:lvl>
    <w:lvl w:ilvl="5">
      <w:start w:val="1"/>
      <w:numFmt w:val="lowerRoman"/>
      <w:lvlText w:val="%6."/>
      <w:lvlJc w:val="right"/>
      <w:pPr>
        <w:tabs>
          <w:tab w:val="num" w:pos="6192"/>
        </w:tabs>
        <w:ind w:left="6192" w:hanging="180"/>
      </w:pPr>
      <w:rPr>
        <w:rFonts w:hint="default"/>
      </w:rPr>
    </w:lvl>
    <w:lvl w:ilvl="6">
      <w:start w:val="1"/>
      <w:numFmt w:val="decimal"/>
      <w:lvlText w:val="%7."/>
      <w:lvlJc w:val="left"/>
      <w:pPr>
        <w:tabs>
          <w:tab w:val="num" w:pos="6912"/>
        </w:tabs>
        <w:ind w:left="6912" w:hanging="360"/>
      </w:pPr>
      <w:rPr>
        <w:rFonts w:hint="default"/>
      </w:rPr>
    </w:lvl>
    <w:lvl w:ilvl="7">
      <w:start w:val="1"/>
      <w:numFmt w:val="lowerLetter"/>
      <w:lvlText w:val="%8."/>
      <w:lvlJc w:val="left"/>
      <w:pPr>
        <w:tabs>
          <w:tab w:val="num" w:pos="7632"/>
        </w:tabs>
        <w:ind w:left="7632" w:hanging="360"/>
      </w:pPr>
      <w:rPr>
        <w:rFonts w:hint="default"/>
      </w:rPr>
    </w:lvl>
    <w:lvl w:ilvl="8">
      <w:start w:val="1"/>
      <w:numFmt w:val="lowerRoman"/>
      <w:lvlText w:val="%9."/>
      <w:lvlJc w:val="right"/>
      <w:pPr>
        <w:tabs>
          <w:tab w:val="num" w:pos="8352"/>
        </w:tabs>
        <w:ind w:left="8352" w:hanging="180"/>
      </w:pPr>
      <w:rPr>
        <w:rFonts w:hint="default"/>
      </w:rPr>
    </w:lvl>
  </w:abstractNum>
  <w:abstractNum w:abstractNumId="1" w15:restartNumberingAfterBreak="0">
    <w:nsid w:val="31DE41EC"/>
    <w:multiLevelType w:val="hybridMultilevel"/>
    <w:tmpl w:val="9E104B66"/>
    <w:lvl w:ilvl="0" w:tplc="A8D6B36A">
      <w:numFmt w:val="bullet"/>
      <w:lvlText w:val="•"/>
      <w:lvlJc w:val="left"/>
      <w:pPr>
        <w:ind w:left="704" w:hanging="420"/>
      </w:pPr>
      <w:rPr>
        <w:rFonts w:ascii="Bookman Old Style" w:eastAsia="Times New Roman" w:hAnsi="Bookman Old Style"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 w15:restartNumberingAfterBreak="0">
    <w:nsid w:val="3EFA359C"/>
    <w:multiLevelType w:val="hybridMultilevel"/>
    <w:tmpl w:val="C694C4F6"/>
    <w:lvl w:ilvl="0" w:tplc="A8D6B36A">
      <w:numFmt w:val="bullet"/>
      <w:lvlText w:val="•"/>
      <w:lvlJc w:val="left"/>
      <w:pPr>
        <w:ind w:left="1004" w:hanging="360"/>
      </w:pPr>
      <w:rPr>
        <w:rFonts w:ascii="Bookman Old Style" w:eastAsia="Times New Roman" w:hAnsi="Bookman Old Style" w:cs="Times New Roman"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 w15:restartNumberingAfterBreak="0">
    <w:nsid w:val="462D5FC5"/>
    <w:multiLevelType w:val="hybridMultilevel"/>
    <w:tmpl w:val="495A6F98"/>
    <w:lvl w:ilvl="0" w:tplc="396EB7F8">
      <w:start w:val="1"/>
      <w:numFmt w:val="bullet"/>
      <w:pStyle w:val="LOEContMin"/>
      <w:lvlText w:val=""/>
      <w:lvlJc w:val="left"/>
      <w:pPr>
        <w:tabs>
          <w:tab w:val="num" w:pos="680"/>
        </w:tabs>
        <w:ind w:left="680" w:hanging="396"/>
      </w:pPr>
      <w:rPr>
        <w:rFonts w:ascii="Symbol" w:hAnsi="Symbol" w:hint="default"/>
        <w:b w:val="0"/>
        <w:i w:val="0"/>
        <w:sz w:val="18"/>
        <w:szCs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0571CD"/>
    <w:multiLevelType w:val="singleLevel"/>
    <w:tmpl w:val="540A5438"/>
    <w:lvl w:ilvl="0">
      <w:start w:val="1"/>
      <w:numFmt w:val="bullet"/>
      <w:pStyle w:val="ApartadoObjetivoCarCar"/>
      <w:lvlText w:val=""/>
      <w:lvlJc w:val="left"/>
      <w:pPr>
        <w:tabs>
          <w:tab w:val="num" w:pos="680"/>
        </w:tabs>
        <w:ind w:left="680" w:hanging="396"/>
      </w:pPr>
      <w:rPr>
        <w:rFonts w:ascii="Symbol" w:hAnsi="Symbol" w:hint="default"/>
        <w:sz w:val="18"/>
        <w:szCs w:val="18"/>
      </w:rPr>
    </w:lvl>
  </w:abstractNum>
  <w:abstractNum w:abstractNumId="5" w15:restartNumberingAfterBreak="0">
    <w:nsid w:val="6CC22BFC"/>
    <w:multiLevelType w:val="hybridMultilevel"/>
    <w:tmpl w:val="307A3F72"/>
    <w:lvl w:ilvl="0" w:tplc="0EC26384">
      <w:start w:val="1"/>
      <w:numFmt w:val="bullet"/>
      <w:lvlText w:val="-"/>
      <w:lvlJc w:val="left"/>
      <w:pPr>
        <w:ind w:left="3479" w:hanging="360"/>
      </w:pPr>
      <w:rPr>
        <w:rFonts w:ascii="Verdana" w:hAnsi="Verdana" w:hint="default"/>
        <w:b w:val="0"/>
        <w:i w:val="0"/>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81A47F4"/>
    <w:multiLevelType w:val="hybridMultilevel"/>
    <w:tmpl w:val="2D7EAE8A"/>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7" w15:restartNumberingAfterBreak="0">
    <w:nsid w:val="7B1D65D0"/>
    <w:multiLevelType w:val="multilevel"/>
    <w:tmpl w:val="565693DC"/>
    <w:styleLink w:val="WWNum6"/>
    <w:lvl w:ilvl="0">
      <w:numFmt w:val="bullet"/>
      <w:lvlText w:val=""/>
      <w:lvlJc w:val="left"/>
      <w:pPr>
        <w:ind w:left="360" w:hanging="360"/>
      </w:pPr>
      <w:rPr>
        <w:rFonts w:ascii="Symbol" w:hAnsi="Symbol"/>
        <w:color w:val="00993B"/>
      </w:rPr>
    </w:lvl>
    <w:lvl w:ilvl="1">
      <w:numFmt w:val="bullet"/>
      <w:lvlText w:val="o"/>
      <w:lvlJc w:val="left"/>
      <w:pPr>
        <w:ind w:left="1080" w:hanging="360"/>
      </w:pPr>
      <w:rPr>
        <w:rFonts w:ascii="Courier New" w:hAnsi="Courier New" w:cs="SimSu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SimSu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SimSun"/>
      </w:rPr>
    </w:lvl>
    <w:lvl w:ilvl="8">
      <w:numFmt w:val="bullet"/>
      <w:lvlText w:val=""/>
      <w:lvlJc w:val="left"/>
      <w:pPr>
        <w:ind w:left="6120" w:hanging="360"/>
      </w:pPr>
      <w:rPr>
        <w:rFonts w:ascii="Wingdings" w:hAnsi="Wingdings"/>
      </w:rPr>
    </w:lvl>
  </w:abstractNum>
  <w:num w:numId="1">
    <w:abstractNumId w:val="0"/>
  </w:num>
  <w:num w:numId="2">
    <w:abstractNumId w:val="4"/>
  </w:num>
  <w:num w:numId="3">
    <w:abstractNumId w:val="3"/>
  </w:num>
  <w:num w:numId="4">
    <w:abstractNumId w:val="5"/>
  </w:num>
  <w:num w:numId="5">
    <w:abstractNumId w:val="7"/>
  </w:num>
  <w:num w:numId="6">
    <w:abstractNumId w:val="6"/>
  </w:num>
  <w:num w:numId="7">
    <w:abstractNumId w:val="1"/>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7DA3"/>
    <w:rsid w:val="000004A8"/>
    <w:rsid w:val="000015BC"/>
    <w:rsid w:val="000023BA"/>
    <w:rsid w:val="00017DA3"/>
    <w:rsid w:val="000217D4"/>
    <w:rsid w:val="00056A9B"/>
    <w:rsid w:val="00062290"/>
    <w:rsid w:val="00071792"/>
    <w:rsid w:val="00074AEC"/>
    <w:rsid w:val="00080737"/>
    <w:rsid w:val="000848AF"/>
    <w:rsid w:val="00086ED0"/>
    <w:rsid w:val="000A33EE"/>
    <w:rsid w:val="000F52AD"/>
    <w:rsid w:val="00102890"/>
    <w:rsid w:val="00131721"/>
    <w:rsid w:val="00131724"/>
    <w:rsid w:val="0014552D"/>
    <w:rsid w:val="00163833"/>
    <w:rsid w:val="00171FCD"/>
    <w:rsid w:val="00173AA7"/>
    <w:rsid w:val="0018174D"/>
    <w:rsid w:val="00190FA1"/>
    <w:rsid w:val="001A2331"/>
    <w:rsid w:val="001A5200"/>
    <w:rsid w:val="001D0F6D"/>
    <w:rsid w:val="001E21D8"/>
    <w:rsid w:val="00221530"/>
    <w:rsid w:val="00234136"/>
    <w:rsid w:val="0027108E"/>
    <w:rsid w:val="00293D8A"/>
    <w:rsid w:val="002B5675"/>
    <w:rsid w:val="002D1671"/>
    <w:rsid w:val="002D410E"/>
    <w:rsid w:val="002F2217"/>
    <w:rsid w:val="00334944"/>
    <w:rsid w:val="00341E57"/>
    <w:rsid w:val="0034722D"/>
    <w:rsid w:val="003643D6"/>
    <w:rsid w:val="00384E2C"/>
    <w:rsid w:val="00395679"/>
    <w:rsid w:val="003B6FCE"/>
    <w:rsid w:val="003C6789"/>
    <w:rsid w:val="003D34E0"/>
    <w:rsid w:val="003E684E"/>
    <w:rsid w:val="003F6A67"/>
    <w:rsid w:val="00411F64"/>
    <w:rsid w:val="0041489F"/>
    <w:rsid w:val="0047738A"/>
    <w:rsid w:val="0048230B"/>
    <w:rsid w:val="004A4A99"/>
    <w:rsid w:val="004B64ED"/>
    <w:rsid w:val="004D4317"/>
    <w:rsid w:val="004E3979"/>
    <w:rsid w:val="0050422A"/>
    <w:rsid w:val="00507667"/>
    <w:rsid w:val="0051024C"/>
    <w:rsid w:val="005505C0"/>
    <w:rsid w:val="005574AE"/>
    <w:rsid w:val="00571C07"/>
    <w:rsid w:val="005C258A"/>
    <w:rsid w:val="005E1890"/>
    <w:rsid w:val="005E23DB"/>
    <w:rsid w:val="005F16BD"/>
    <w:rsid w:val="005F2116"/>
    <w:rsid w:val="005F75F6"/>
    <w:rsid w:val="0060610C"/>
    <w:rsid w:val="00621DD6"/>
    <w:rsid w:val="006410FB"/>
    <w:rsid w:val="006425E9"/>
    <w:rsid w:val="00662F19"/>
    <w:rsid w:val="00666998"/>
    <w:rsid w:val="006865C8"/>
    <w:rsid w:val="00694DD1"/>
    <w:rsid w:val="006A52A5"/>
    <w:rsid w:val="006C6AAA"/>
    <w:rsid w:val="006D0C1E"/>
    <w:rsid w:val="006E034F"/>
    <w:rsid w:val="006E31CA"/>
    <w:rsid w:val="006E74C4"/>
    <w:rsid w:val="007544BB"/>
    <w:rsid w:val="00765CAC"/>
    <w:rsid w:val="007C6BC8"/>
    <w:rsid w:val="007D73D1"/>
    <w:rsid w:val="007D77AE"/>
    <w:rsid w:val="007E1B58"/>
    <w:rsid w:val="007F5B88"/>
    <w:rsid w:val="007F7B3A"/>
    <w:rsid w:val="008B785B"/>
    <w:rsid w:val="008C3018"/>
    <w:rsid w:val="008E27E4"/>
    <w:rsid w:val="008F56CB"/>
    <w:rsid w:val="00914AD8"/>
    <w:rsid w:val="009A7F02"/>
    <w:rsid w:val="009C5B17"/>
    <w:rsid w:val="009F26F0"/>
    <w:rsid w:val="00A01BBA"/>
    <w:rsid w:val="00A07408"/>
    <w:rsid w:val="00A10F3E"/>
    <w:rsid w:val="00A31E2B"/>
    <w:rsid w:val="00A33275"/>
    <w:rsid w:val="00A42AB2"/>
    <w:rsid w:val="00A71688"/>
    <w:rsid w:val="00A72B27"/>
    <w:rsid w:val="00A97B67"/>
    <w:rsid w:val="00A97F80"/>
    <w:rsid w:val="00AA0A0B"/>
    <w:rsid w:val="00AA1251"/>
    <w:rsid w:val="00AC7A8E"/>
    <w:rsid w:val="00AD1A4E"/>
    <w:rsid w:val="00AE761A"/>
    <w:rsid w:val="00AF75A2"/>
    <w:rsid w:val="00B0228B"/>
    <w:rsid w:val="00B06769"/>
    <w:rsid w:val="00B303BD"/>
    <w:rsid w:val="00B3243D"/>
    <w:rsid w:val="00B3649C"/>
    <w:rsid w:val="00B4501F"/>
    <w:rsid w:val="00B52C47"/>
    <w:rsid w:val="00BA4AE8"/>
    <w:rsid w:val="00BC1B24"/>
    <w:rsid w:val="00BD0CE2"/>
    <w:rsid w:val="00C402A1"/>
    <w:rsid w:val="00CB4CAA"/>
    <w:rsid w:val="00D166A1"/>
    <w:rsid w:val="00D206AB"/>
    <w:rsid w:val="00DC59E4"/>
    <w:rsid w:val="00DF1BB2"/>
    <w:rsid w:val="00E2373E"/>
    <w:rsid w:val="00E32C4D"/>
    <w:rsid w:val="00E332A8"/>
    <w:rsid w:val="00E4344B"/>
    <w:rsid w:val="00E60AA2"/>
    <w:rsid w:val="00E624B4"/>
    <w:rsid w:val="00E6346C"/>
    <w:rsid w:val="00E634D9"/>
    <w:rsid w:val="00E63A7A"/>
    <w:rsid w:val="00E70408"/>
    <w:rsid w:val="00EB3AF6"/>
    <w:rsid w:val="00EE236F"/>
    <w:rsid w:val="00F02865"/>
    <w:rsid w:val="00F02A1E"/>
    <w:rsid w:val="00F14C8C"/>
    <w:rsid w:val="00F66A9B"/>
    <w:rsid w:val="00F83758"/>
    <w:rsid w:val="00FB1B4B"/>
    <w:rsid w:val="00FB219E"/>
    <w:rsid w:val="00FC0A25"/>
    <w:rsid w:val="00FC332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AF3BA7"/>
  <w15:docId w15:val="{465F55EA-6F84-4BB4-9DFB-EEBFDA7C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4C4"/>
    <w:pPr>
      <w:spacing w:line="360" w:lineRule="auto"/>
      <w:jc w:val="both"/>
    </w:pPr>
    <w:rPr>
      <w:rFonts w:ascii="Verdana" w:hAnsi="Verdana"/>
      <w:sz w:val="1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765CAC"/>
    <w:rPr>
      <w:rFonts w:ascii="Tahoma" w:hAnsi="Tahoma" w:cs="Tahoma"/>
      <w:sz w:val="16"/>
      <w:szCs w:val="16"/>
    </w:rPr>
  </w:style>
  <w:style w:type="paragraph" w:styleId="Encabezado">
    <w:name w:val="header"/>
    <w:basedOn w:val="Normal"/>
    <w:link w:val="EncabezadoCar"/>
    <w:uiPriority w:val="99"/>
    <w:rsid w:val="000A33EE"/>
    <w:pPr>
      <w:tabs>
        <w:tab w:val="center" w:pos="4252"/>
        <w:tab w:val="right" w:pos="8504"/>
      </w:tabs>
    </w:pPr>
  </w:style>
  <w:style w:type="paragraph" w:styleId="Piedepgina">
    <w:name w:val="footer"/>
    <w:basedOn w:val="Normal"/>
    <w:link w:val="PiedepginaCar"/>
    <w:uiPriority w:val="99"/>
    <w:rsid w:val="000A33EE"/>
    <w:pPr>
      <w:tabs>
        <w:tab w:val="center" w:pos="4252"/>
        <w:tab w:val="right" w:pos="8504"/>
      </w:tabs>
    </w:pPr>
  </w:style>
  <w:style w:type="paragraph" w:customStyle="1" w:styleId="Punto1">
    <w:name w:val="Punto1"/>
    <w:basedOn w:val="Normal"/>
    <w:next w:val="Normal"/>
    <w:rsid w:val="00B0228B"/>
    <w:pPr>
      <w:numPr>
        <w:numId w:val="1"/>
      </w:numPr>
      <w:spacing w:before="180" w:after="60"/>
    </w:pPr>
    <w:rPr>
      <w:b/>
      <w:caps/>
      <w:sz w:val="28"/>
      <w:szCs w:val="28"/>
      <w:lang w:val="es-ES_tradnl"/>
    </w:rPr>
  </w:style>
  <w:style w:type="paragraph" w:customStyle="1" w:styleId="Punto2">
    <w:name w:val="Punto2"/>
    <w:basedOn w:val="Normal"/>
    <w:next w:val="Normal"/>
    <w:rsid w:val="00B0228B"/>
    <w:pPr>
      <w:numPr>
        <w:ilvl w:val="1"/>
        <w:numId w:val="1"/>
      </w:numPr>
      <w:spacing w:before="120" w:after="60"/>
    </w:pPr>
    <w:rPr>
      <w:b/>
      <w:caps/>
      <w:lang w:val="es-ES_tradnl"/>
    </w:rPr>
  </w:style>
  <w:style w:type="paragraph" w:customStyle="1" w:styleId="Punto3">
    <w:name w:val="Punto3"/>
    <w:basedOn w:val="Normal"/>
    <w:next w:val="Normal"/>
    <w:rsid w:val="00B0228B"/>
    <w:pPr>
      <w:numPr>
        <w:ilvl w:val="2"/>
        <w:numId w:val="1"/>
      </w:numPr>
    </w:pPr>
    <w:rPr>
      <w:b/>
      <w:sz w:val="20"/>
      <w:lang w:val="es-ES_tradnl"/>
    </w:rPr>
  </w:style>
  <w:style w:type="paragraph" w:customStyle="1" w:styleId="CriterioEvaCurso">
    <w:name w:val="CriterioEvaCurso"/>
    <w:basedOn w:val="Normal"/>
    <w:rsid w:val="00B0228B"/>
    <w:pPr>
      <w:numPr>
        <w:ilvl w:val="3"/>
        <w:numId w:val="1"/>
      </w:numPr>
      <w:tabs>
        <w:tab w:val="clear" w:pos="1474"/>
        <w:tab w:val="left" w:pos="737"/>
      </w:tabs>
      <w:ind w:left="738" w:hanging="454"/>
    </w:pPr>
    <w:rPr>
      <w:lang w:val="es-ES_tradnl"/>
    </w:rPr>
  </w:style>
  <w:style w:type="paragraph" w:customStyle="1" w:styleId="Bloque">
    <w:name w:val="Bloque"/>
    <w:basedOn w:val="Normal"/>
    <w:next w:val="Normal"/>
    <w:rsid w:val="00B0228B"/>
    <w:rPr>
      <w:b/>
      <w:caps/>
      <w:sz w:val="20"/>
      <w:szCs w:val="20"/>
      <w:lang w:val="es-ES_tradnl"/>
    </w:rPr>
  </w:style>
  <w:style w:type="paragraph" w:customStyle="1" w:styleId="Punto5">
    <w:name w:val="Punto5"/>
    <w:basedOn w:val="Normal"/>
    <w:next w:val="Normal"/>
    <w:rsid w:val="00B0228B"/>
    <w:pPr>
      <w:numPr>
        <w:ilvl w:val="4"/>
        <w:numId w:val="1"/>
      </w:numPr>
    </w:pPr>
    <w:rPr>
      <w:b/>
      <w:caps/>
      <w:szCs w:val="18"/>
      <w:lang w:val="es-ES_tradnl"/>
    </w:rPr>
  </w:style>
  <w:style w:type="paragraph" w:customStyle="1" w:styleId="ApartadoObjetivoCarCar">
    <w:name w:val="ApartadoObjetivo Car Car"/>
    <w:basedOn w:val="Normal"/>
    <w:link w:val="ApartadoObjetivoCarCarCar"/>
    <w:rsid w:val="00B0228B"/>
    <w:pPr>
      <w:numPr>
        <w:numId w:val="2"/>
      </w:numPr>
      <w:tabs>
        <w:tab w:val="left" w:pos="737"/>
      </w:tabs>
    </w:pPr>
    <w:rPr>
      <w:szCs w:val="18"/>
      <w:lang w:val="es-ES_tradnl"/>
    </w:rPr>
  </w:style>
  <w:style w:type="character" w:customStyle="1" w:styleId="ApartadoObjetivoCarCarCar">
    <w:name w:val="ApartadoObjetivo Car Car Car"/>
    <w:link w:val="ApartadoObjetivoCarCar"/>
    <w:rsid w:val="00B0228B"/>
    <w:rPr>
      <w:rFonts w:ascii="Verdana" w:hAnsi="Verdana"/>
      <w:sz w:val="18"/>
      <w:szCs w:val="18"/>
      <w:lang w:val="es-ES_tradnl"/>
    </w:rPr>
  </w:style>
  <w:style w:type="character" w:styleId="Nmerodepgina">
    <w:name w:val="page number"/>
    <w:basedOn w:val="Fuentedeprrafopredeter"/>
    <w:rsid w:val="006E74C4"/>
  </w:style>
  <w:style w:type="paragraph" w:customStyle="1" w:styleId="ApartadoObjetivoCar">
    <w:name w:val="ApartadoObjetivo Car"/>
    <w:basedOn w:val="Normal"/>
    <w:rsid w:val="00190FA1"/>
    <w:pPr>
      <w:tabs>
        <w:tab w:val="num" w:pos="680"/>
      </w:tabs>
      <w:ind w:left="680" w:hanging="396"/>
    </w:pPr>
    <w:rPr>
      <w:szCs w:val="18"/>
      <w:lang w:val="es-ES_tradnl"/>
    </w:rPr>
  </w:style>
  <w:style w:type="paragraph" w:customStyle="1" w:styleId="LOEContMin">
    <w:name w:val="LOEContMin"/>
    <w:basedOn w:val="Normal"/>
    <w:rsid w:val="00E70408"/>
    <w:pPr>
      <w:numPr>
        <w:numId w:val="3"/>
      </w:numPr>
    </w:pPr>
    <w:rPr>
      <w:szCs w:val="18"/>
      <w:lang w:val="es-ES_tradnl"/>
    </w:rPr>
  </w:style>
  <w:style w:type="paragraph" w:customStyle="1" w:styleId="Cuerpo">
    <w:name w:val="Cuerpo"/>
    <w:basedOn w:val="Normal"/>
    <w:rsid w:val="001A5200"/>
    <w:pPr>
      <w:spacing w:before="60" w:after="60"/>
      <w:ind w:firstLine="284"/>
    </w:pPr>
    <w:rPr>
      <w:szCs w:val="18"/>
      <w:lang w:val="es-ES_tradnl"/>
    </w:rPr>
  </w:style>
  <w:style w:type="paragraph" w:styleId="Prrafodelista">
    <w:name w:val="List Paragraph"/>
    <w:basedOn w:val="Normal"/>
    <w:uiPriority w:val="34"/>
    <w:qFormat/>
    <w:rsid w:val="00102890"/>
    <w:pPr>
      <w:ind w:left="720"/>
      <w:contextualSpacing/>
    </w:pPr>
  </w:style>
  <w:style w:type="character" w:customStyle="1" w:styleId="EncabezadoCar">
    <w:name w:val="Encabezado Car"/>
    <w:basedOn w:val="Fuentedeprrafopredeter"/>
    <w:link w:val="Encabezado"/>
    <w:uiPriority w:val="99"/>
    <w:rsid w:val="006E31CA"/>
    <w:rPr>
      <w:rFonts w:ascii="Verdana" w:hAnsi="Verdana"/>
      <w:sz w:val="18"/>
      <w:szCs w:val="24"/>
    </w:rPr>
  </w:style>
  <w:style w:type="numbering" w:customStyle="1" w:styleId="Sinlista1">
    <w:name w:val="Sin lista1"/>
    <w:next w:val="Sinlista"/>
    <w:uiPriority w:val="99"/>
    <w:semiHidden/>
    <w:unhideWhenUsed/>
    <w:rsid w:val="00EB3AF6"/>
  </w:style>
  <w:style w:type="table" w:styleId="Tablaconcuadrcula">
    <w:name w:val="Table Grid"/>
    <w:basedOn w:val="Tablanormal"/>
    <w:uiPriority w:val="59"/>
    <w:rsid w:val="00EB3AF6"/>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globoCar">
    <w:name w:val="Texto de globo Car"/>
    <w:basedOn w:val="Fuentedeprrafopredeter"/>
    <w:link w:val="Textodeglobo"/>
    <w:uiPriority w:val="99"/>
    <w:semiHidden/>
    <w:rsid w:val="00EB3AF6"/>
    <w:rPr>
      <w:rFonts w:ascii="Tahoma" w:hAnsi="Tahoma" w:cs="Tahoma"/>
      <w:sz w:val="16"/>
      <w:szCs w:val="16"/>
    </w:rPr>
  </w:style>
  <w:style w:type="character" w:customStyle="1" w:styleId="PiedepginaCar">
    <w:name w:val="Pie de página Car"/>
    <w:basedOn w:val="Fuentedeprrafopredeter"/>
    <w:link w:val="Piedepgina"/>
    <w:uiPriority w:val="99"/>
    <w:rsid w:val="00EB3AF6"/>
    <w:rPr>
      <w:rFonts w:ascii="Verdana" w:hAnsi="Verdana"/>
      <w:sz w:val="18"/>
      <w:szCs w:val="24"/>
    </w:rPr>
  </w:style>
  <w:style w:type="paragraph" w:customStyle="1" w:styleId="Prrafodelista1">
    <w:name w:val="Párrafo de lista1"/>
    <w:basedOn w:val="Normal"/>
    <w:qFormat/>
    <w:rsid w:val="00EB3AF6"/>
    <w:pPr>
      <w:spacing w:line="240" w:lineRule="auto"/>
      <w:ind w:left="720"/>
      <w:contextualSpacing/>
      <w:jc w:val="left"/>
    </w:pPr>
    <w:rPr>
      <w:rFonts w:ascii="Times" w:eastAsia="Calibri" w:hAnsi="Times"/>
      <w:sz w:val="24"/>
      <w:szCs w:val="20"/>
      <w:lang w:val="es-ES_tradnl"/>
    </w:rPr>
  </w:style>
  <w:style w:type="paragraph" w:styleId="Lista">
    <w:name w:val="List"/>
    <w:basedOn w:val="Normal"/>
    <w:rsid w:val="00EB3AF6"/>
    <w:pPr>
      <w:tabs>
        <w:tab w:val="left" w:pos="284"/>
      </w:tabs>
      <w:spacing w:before="120" w:line="240" w:lineRule="auto"/>
    </w:pPr>
    <w:rPr>
      <w:rFonts w:ascii="Arial" w:eastAsia="Calibri" w:hAnsi="Arial"/>
      <w:sz w:val="24"/>
      <w:szCs w:val="20"/>
    </w:rPr>
  </w:style>
  <w:style w:type="numbering" w:customStyle="1" w:styleId="WWNum6">
    <w:name w:val="WWNum6"/>
    <w:basedOn w:val="Sinlista"/>
    <w:rsid w:val="00EB3AF6"/>
    <w:pPr>
      <w:numPr>
        <w:numId w:val="5"/>
      </w:numPr>
    </w:pPr>
  </w:style>
  <w:style w:type="character" w:customStyle="1" w:styleId="WW8Num2z0">
    <w:name w:val="WW8Num2z0"/>
    <w:rsid w:val="00EB3AF6"/>
    <w:rPr>
      <w:rFonts w:ascii="Symbol" w:hAnsi="Symbol" w:cs="Symbo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1681</Words>
  <Characters>9247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Región de Murcia</vt:lpstr>
    </vt:vector>
  </TitlesOfParts>
  <Company>IES Antonio Menárguez</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Región de Murcia</dc:title>
  <dc:creator>Sala de Profesores</dc:creator>
  <cp:lastModifiedBy>casamart</cp:lastModifiedBy>
  <cp:revision>18</cp:revision>
  <cp:lastPrinted>2017-10-13T10:51:00Z</cp:lastPrinted>
  <dcterms:created xsi:type="dcterms:W3CDTF">2018-10-07T10:24:00Z</dcterms:created>
  <dcterms:modified xsi:type="dcterms:W3CDTF">2020-10-28T16:59:00Z</dcterms:modified>
</cp:coreProperties>
</file>