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44" w:rsidRDefault="00CF0944" w:rsidP="00476D5A">
      <w:pPr>
        <w:shd w:val="clear" w:color="auto" w:fill="FFFFFF"/>
        <w:spacing w:after="0" w:line="240" w:lineRule="auto"/>
        <w:rPr>
          <w:rFonts w:ascii="Arial" w:eastAsia="Times New Roman" w:hAnsi="Arial" w:cs="Arial"/>
          <w:b/>
          <w:bCs/>
          <w:i/>
          <w:iCs/>
          <w:color w:val="222222"/>
          <w:sz w:val="24"/>
          <w:szCs w:val="24"/>
          <w:lang w:eastAsia="es-ES"/>
        </w:rPr>
      </w:pPr>
      <w:r>
        <w:rPr>
          <w:rFonts w:ascii="Arial" w:eastAsia="Times New Roman" w:hAnsi="Arial" w:cs="Arial"/>
          <w:b/>
          <w:bCs/>
          <w:i/>
          <w:iCs/>
          <w:color w:val="222222"/>
          <w:sz w:val="24"/>
          <w:szCs w:val="24"/>
          <w:lang w:eastAsia="es-ES"/>
        </w:rPr>
        <w:t>3º ESO OPTATIVA “EMPRENDIMIENTO PERSONAL Y SOCIAL “</w:t>
      </w:r>
    </w:p>
    <w:p w:rsidR="00CF0944" w:rsidRDefault="00CF0944" w:rsidP="00476D5A">
      <w:pPr>
        <w:shd w:val="clear" w:color="auto" w:fill="FFFFFF"/>
        <w:spacing w:after="0" w:line="240" w:lineRule="auto"/>
        <w:rPr>
          <w:rFonts w:ascii="Arial" w:eastAsia="Times New Roman" w:hAnsi="Arial" w:cs="Arial"/>
          <w:b/>
          <w:bCs/>
          <w:i/>
          <w:iCs/>
          <w:color w:val="222222"/>
          <w:sz w:val="24"/>
          <w:szCs w:val="24"/>
          <w:lang w:eastAsia="es-ES"/>
        </w:rPr>
      </w:pP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La materia de Emprendimiento Personal y Social contribuirá, por un lado, a dotar a cualquier alumno que la curse de habilidades para emprender cualquier proyecto futuro de su vida, sea empresarial o no, y, por otro lado, concienciará y sensibilizará al alumnado respecto a la necesidad del enfoque social del emprendimiento para lograr un mundo mucho más sostenible de acuerdo a unos valores de desarrollo económico comprometidos con los Objetivos de Desarrollo Sostenible.</w:t>
      </w: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La estructura de la materia de Emprendimiento Personal y Social queda establecida en tres bloques. </w:t>
      </w: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Un primer bloque destinado a conocer el perfil y el papel del emprendedor, desarrollando en el alumnado habilidades duras y blandas que le dote de recursos para afrontar cualquier proceso de emprendimiento que acometa en el futuro. Estos saberes contribuirán a que nuestros jóvenes se conozcan más a sí mismos, y que, a partir de un autodiagnóstico, desarrollen su capacidad de liderazgo y de autonomía, sus aptitudes del trabajo en equipo, su capacidad de comunicación, su empatía, la toma de decisiones en la resolución de problemas y otras habilidades que mejorarán sus capacidades emprendedoras. </w:t>
      </w: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Por su parte, el segundo bloque de saberes básicos va enfocado al desarrollo del concepto de economía social desde el punto de vista del concepto de ciudadanía global, cuyo objetivo se encuentra esencialmente en un fin social, compartido con el respeto a los valores democráticos, de igualdad y al medio ambiente. Es muy importante tener en cuenta que un proceso de emprendimiento no debe atender solo al beneficio privado, sino que ha de considerar, al menos, no comprometer la situación social de las personas que viven en su entorno y, siempre que se pueda, contribuir a su mejora. </w:t>
      </w: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Por último, el tercer bloque de saberes está dedicado a la economía circular y los nuevos modelos de producción y consumo, basados en procesos productivos que internalizan las nuevas formas de entender el mundo empresarial. Conceptos como reciclaje y rediseño de productos son elementos que ya forman parte de las formas de producción, a los que la sociedad da un valor añadido. En este proceso de diseño de productos intervienen la creatividad, la imaginación y la innovación. Los jóvenes son recursos con unos excelentes potenciales en esos factores y se debe trabajar en el marco de entornos de aprendizaje facilitadores de esas potencialidades. El desarrollo de nuevos productos, la experimentación y el trabajo cooperativo, son determinantes para conseguir una transformación del modelo social y empresarial. </w:t>
      </w:r>
    </w:p>
    <w:p w:rsidR="00476D5A" w:rsidRPr="00476D5A" w:rsidRDefault="00476D5A" w:rsidP="00476D5A">
      <w:pPr>
        <w:shd w:val="clear" w:color="auto" w:fill="FFFFFF"/>
        <w:spacing w:after="0" w:line="240" w:lineRule="auto"/>
        <w:rPr>
          <w:rFonts w:ascii="Arial" w:eastAsia="Times New Roman" w:hAnsi="Arial" w:cs="Arial"/>
          <w:color w:val="222222"/>
          <w:sz w:val="24"/>
          <w:szCs w:val="24"/>
          <w:lang w:eastAsia="es-ES"/>
        </w:rPr>
      </w:pPr>
    </w:p>
    <w:p w:rsidR="00E87B7C" w:rsidRPr="00CF0944" w:rsidRDefault="00476D5A" w:rsidP="00CF0944">
      <w:pPr>
        <w:shd w:val="clear" w:color="auto" w:fill="FFFFFF"/>
        <w:spacing w:after="0" w:line="240" w:lineRule="auto"/>
        <w:rPr>
          <w:rFonts w:ascii="Arial" w:eastAsia="Times New Roman" w:hAnsi="Arial" w:cs="Arial"/>
          <w:color w:val="222222"/>
          <w:sz w:val="24"/>
          <w:szCs w:val="24"/>
          <w:lang w:eastAsia="es-ES"/>
        </w:rPr>
      </w:pPr>
      <w:r w:rsidRPr="00476D5A">
        <w:rPr>
          <w:rFonts w:ascii="Arial" w:eastAsia="Times New Roman" w:hAnsi="Arial" w:cs="Arial"/>
          <w:b/>
          <w:bCs/>
          <w:i/>
          <w:iCs/>
          <w:color w:val="222222"/>
          <w:sz w:val="24"/>
          <w:szCs w:val="24"/>
          <w:lang w:eastAsia="es-ES"/>
        </w:rPr>
        <w:t xml:space="preserve">Así, los alumnos que cursen esta materia en tercer curso de Educación Secundaria Obligatoria podrán poner en práctica las competencias adquiridas en cualquier proyecto emprendedor que acometan en el futuro, </w:t>
      </w:r>
      <w:r w:rsidRPr="00476D5A">
        <w:rPr>
          <w:rFonts w:ascii="Arial" w:eastAsia="Times New Roman" w:hAnsi="Arial" w:cs="Arial"/>
          <w:b/>
          <w:bCs/>
          <w:i/>
          <w:iCs/>
          <w:color w:val="222222"/>
          <w:sz w:val="24"/>
          <w:szCs w:val="24"/>
          <w:lang w:eastAsia="es-ES"/>
        </w:rPr>
        <w:lastRenderedPageBreak/>
        <w:t>y en caso de cursar la materia de cuarto de Educación Secundaria Obligatoria Economía y Emprendimiento, podrán utilizar las habilidades aprendidas para realizar un proyecto de emprendimiento empresarial y social que tenga u</w:t>
      </w:r>
      <w:r w:rsidR="00CF0944">
        <w:rPr>
          <w:rFonts w:ascii="Arial" w:eastAsia="Times New Roman" w:hAnsi="Arial" w:cs="Arial"/>
          <w:b/>
          <w:bCs/>
          <w:i/>
          <w:iCs/>
          <w:color w:val="222222"/>
          <w:sz w:val="24"/>
          <w:szCs w:val="24"/>
          <w:lang w:eastAsia="es-ES"/>
        </w:rPr>
        <w:t xml:space="preserve">n impacto real en su entorno.  </w:t>
      </w:r>
      <w:bookmarkStart w:id="0" w:name="_GoBack"/>
      <w:bookmarkEnd w:id="0"/>
    </w:p>
    <w:sectPr w:rsidR="00E87B7C" w:rsidRPr="00CF09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3E" w:rsidRDefault="00010E3E" w:rsidP="00DC55EC">
      <w:pPr>
        <w:spacing w:after="0" w:line="240" w:lineRule="auto"/>
      </w:pPr>
      <w:r>
        <w:separator/>
      </w:r>
    </w:p>
  </w:endnote>
  <w:endnote w:type="continuationSeparator" w:id="0">
    <w:p w:rsidR="00010E3E" w:rsidRDefault="00010E3E" w:rsidP="00DC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3E" w:rsidRDefault="00010E3E" w:rsidP="00DC55EC">
      <w:pPr>
        <w:spacing w:after="0" w:line="240" w:lineRule="auto"/>
      </w:pPr>
      <w:r>
        <w:separator/>
      </w:r>
    </w:p>
  </w:footnote>
  <w:footnote w:type="continuationSeparator" w:id="0">
    <w:p w:rsidR="00010E3E" w:rsidRDefault="00010E3E" w:rsidP="00DC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9" w:type="dxa"/>
      <w:tblInd w:w="-588" w:type="dxa"/>
      <w:tblLayout w:type="fixed"/>
      <w:tblLook w:val="0000" w:firstRow="0" w:lastRow="0" w:firstColumn="0" w:lastColumn="0" w:noHBand="0" w:noVBand="0"/>
    </w:tblPr>
    <w:tblGrid>
      <w:gridCol w:w="883"/>
      <w:gridCol w:w="2322"/>
      <w:gridCol w:w="871"/>
      <w:gridCol w:w="3769"/>
      <w:gridCol w:w="2614"/>
    </w:tblGrid>
    <w:tr w:rsidR="004A2250" w:rsidTr="00357CF8">
      <w:trPr>
        <w:trHeight w:val="142"/>
      </w:trPr>
      <w:tc>
        <w:tcPr>
          <w:tcW w:w="883" w:type="dxa"/>
          <w:shd w:val="clear" w:color="auto" w:fill="auto"/>
        </w:tcPr>
        <w:p w:rsidR="004A2250" w:rsidRDefault="004A2250" w:rsidP="004A2250"/>
      </w:tc>
      <w:tc>
        <w:tcPr>
          <w:tcW w:w="2322" w:type="dxa"/>
          <w:shd w:val="clear" w:color="auto" w:fill="auto"/>
        </w:tcPr>
        <w:p w:rsidR="004A2250" w:rsidRDefault="004A2250" w:rsidP="004A2250">
          <w:pPr>
            <w:pBdr>
              <w:top w:val="nil"/>
              <w:left w:val="nil"/>
              <w:bottom w:val="nil"/>
              <w:right w:val="nil"/>
              <w:between w:val="nil"/>
            </w:pBdr>
            <w:tabs>
              <w:tab w:val="center" w:pos="4252"/>
              <w:tab w:val="right" w:pos="8504"/>
            </w:tabs>
            <w:rPr>
              <w:color w:val="000000"/>
              <w:sz w:val="20"/>
              <w:szCs w:val="20"/>
            </w:rPr>
          </w:pPr>
        </w:p>
      </w:tc>
      <w:tc>
        <w:tcPr>
          <w:tcW w:w="871" w:type="dxa"/>
          <w:shd w:val="clear" w:color="auto" w:fill="auto"/>
        </w:tcPr>
        <w:p w:rsidR="004A2250" w:rsidRDefault="004A2250" w:rsidP="004A2250"/>
      </w:tc>
      <w:tc>
        <w:tcPr>
          <w:tcW w:w="3769" w:type="dxa"/>
          <w:shd w:val="clear" w:color="auto" w:fill="auto"/>
        </w:tcPr>
        <w:p w:rsidR="004A2250" w:rsidRDefault="004A2250" w:rsidP="004A2250">
          <w:pPr>
            <w:pBdr>
              <w:top w:val="nil"/>
              <w:left w:val="nil"/>
              <w:bottom w:val="nil"/>
              <w:right w:val="nil"/>
              <w:between w:val="nil"/>
            </w:pBdr>
            <w:tabs>
              <w:tab w:val="center" w:pos="4252"/>
              <w:tab w:val="right" w:pos="8504"/>
            </w:tabs>
            <w:rPr>
              <w:color w:val="000000"/>
              <w:sz w:val="14"/>
              <w:szCs w:val="14"/>
            </w:rPr>
          </w:pPr>
          <w:r>
            <w:rPr>
              <w:b/>
              <w:color w:val="000000"/>
              <w:sz w:val="36"/>
              <w:szCs w:val="36"/>
            </w:rPr>
            <w:t xml:space="preserve">               IES José Planes</w:t>
          </w:r>
        </w:p>
      </w:tc>
      <w:tc>
        <w:tcPr>
          <w:tcW w:w="2614" w:type="dxa"/>
          <w:shd w:val="clear" w:color="auto" w:fill="auto"/>
        </w:tcPr>
        <w:p w:rsidR="004A2250" w:rsidRDefault="004A2250" w:rsidP="004A2250">
          <w:pPr>
            <w:pBdr>
              <w:top w:val="nil"/>
              <w:left w:val="nil"/>
              <w:bottom w:val="nil"/>
              <w:right w:val="nil"/>
              <w:between w:val="nil"/>
            </w:pBdr>
            <w:tabs>
              <w:tab w:val="center" w:pos="4252"/>
              <w:tab w:val="right" w:pos="8504"/>
            </w:tabs>
            <w:rPr>
              <w:color w:val="000000"/>
            </w:rPr>
          </w:pPr>
          <w:r>
            <w:rPr>
              <w:noProof/>
              <w:lang w:eastAsia="es-ES"/>
            </w:rPr>
            <w:drawing>
              <wp:inline distT="0" distB="9525" distL="0" distR="3810" wp14:anchorId="46D1111D" wp14:editId="5D8A53AF">
                <wp:extent cx="320040" cy="438150"/>
                <wp:effectExtent l="0" t="0" r="3810" b="0"/>
                <wp:docPr id="43" name="image1.jpg" descr="logomiofinal3"/>
                <wp:cNvGraphicFramePr/>
                <a:graphic xmlns:a="http://schemas.openxmlformats.org/drawingml/2006/main">
                  <a:graphicData uri="http://schemas.openxmlformats.org/drawingml/2006/picture">
                    <pic:pic xmlns:pic="http://schemas.openxmlformats.org/drawingml/2006/picture">
                      <pic:nvPicPr>
                        <pic:cNvPr id="0" name="image1.jpg" descr="logomiofinal3"/>
                        <pic:cNvPicPr preferRelativeResize="0"/>
                      </pic:nvPicPr>
                      <pic:blipFill>
                        <a:blip r:embed="rId1"/>
                        <a:srcRect/>
                        <a:stretch>
                          <a:fillRect/>
                        </a:stretch>
                      </pic:blipFill>
                      <pic:spPr>
                        <a:xfrm>
                          <a:off x="0" y="0"/>
                          <a:ext cx="320040" cy="438150"/>
                        </a:xfrm>
                        <a:prstGeom prst="rect">
                          <a:avLst/>
                        </a:prstGeom>
                        <a:ln/>
                      </pic:spPr>
                    </pic:pic>
                  </a:graphicData>
                </a:graphic>
              </wp:inline>
            </w:drawing>
          </w:r>
        </w:p>
      </w:tc>
    </w:tr>
  </w:tbl>
  <w:p w:rsidR="004A2250" w:rsidRDefault="004A22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F26ED"/>
    <w:multiLevelType w:val="multilevel"/>
    <w:tmpl w:val="156C1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EC"/>
    <w:rsid w:val="00003D62"/>
    <w:rsid w:val="00010E3E"/>
    <w:rsid w:val="00046955"/>
    <w:rsid w:val="001F54F8"/>
    <w:rsid w:val="00476D5A"/>
    <w:rsid w:val="004A2250"/>
    <w:rsid w:val="0083481B"/>
    <w:rsid w:val="008E3265"/>
    <w:rsid w:val="00A92A38"/>
    <w:rsid w:val="00B211EE"/>
    <w:rsid w:val="00CF0944"/>
    <w:rsid w:val="00D52FCC"/>
    <w:rsid w:val="00DC55EC"/>
    <w:rsid w:val="00E87B7C"/>
    <w:rsid w:val="00E946B4"/>
    <w:rsid w:val="00EB4FC9"/>
    <w:rsid w:val="00F565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FA88"/>
  <w15:chartTrackingRefBased/>
  <w15:docId w15:val="{122FA57E-221A-4DAD-B104-B56C1A7D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55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55EC"/>
  </w:style>
  <w:style w:type="paragraph" w:styleId="Piedepgina">
    <w:name w:val="footer"/>
    <w:basedOn w:val="Normal"/>
    <w:link w:val="PiedepginaCar"/>
    <w:uiPriority w:val="99"/>
    <w:unhideWhenUsed/>
    <w:rsid w:val="00DC55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55EC"/>
  </w:style>
  <w:style w:type="paragraph" w:customStyle="1" w:styleId="font8">
    <w:name w:val="font_8"/>
    <w:basedOn w:val="Normal"/>
    <w:rsid w:val="00DC55EC"/>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21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5171">
      <w:bodyDiv w:val="1"/>
      <w:marLeft w:val="0"/>
      <w:marRight w:val="0"/>
      <w:marTop w:val="0"/>
      <w:marBottom w:val="0"/>
      <w:divBdr>
        <w:top w:val="none" w:sz="0" w:space="0" w:color="auto"/>
        <w:left w:val="none" w:sz="0" w:space="0" w:color="auto"/>
        <w:bottom w:val="none" w:sz="0" w:space="0" w:color="auto"/>
        <w:right w:val="none" w:sz="0" w:space="0" w:color="auto"/>
      </w:divBdr>
      <w:divsChild>
        <w:div w:id="1502894256">
          <w:marLeft w:val="0"/>
          <w:marRight w:val="0"/>
          <w:marTop w:val="0"/>
          <w:marBottom w:val="0"/>
          <w:divBdr>
            <w:top w:val="none" w:sz="0" w:space="0" w:color="auto"/>
            <w:left w:val="none" w:sz="0" w:space="0" w:color="auto"/>
            <w:bottom w:val="none" w:sz="0" w:space="0" w:color="auto"/>
            <w:right w:val="none" w:sz="0" w:space="0" w:color="auto"/>
          </w:divBdr>
        </w:div>
        <w:div w:id="2104452694">
          <w:marLeft w:val="0"/>
          <w:marRight w:val="0"/>
          <w:marTop w:val="0"/>
          <w:marBottom w:val="0"/>
          <w:divBdr>
            <w:top w:val="none" w:sz="0" w:space="0" w:color="auto"/>
            <w:left w:val="none" w:sz="0" w:space="0" w:color="auto"/>
            <w:bottom w:val="none" w:sz="0" w:space="0" w:color="auto"/>
            <w:right w:val="none" w:sz="0" w:space="0" w:color="auto"/>
          </w:divBdr>
        </w:div>
        <w:div w:id="237598170">
          <w:marLeft w:val="0"/>
          <w:marRight w:val="0"/>
          <w:marTop w:val="0"/>
          <w:marBottom w:val="0"/>
          <w:divBdr>
            <w:top w:val="none" w:sz="0" w:space="0" w:color="auto"/>
            <w:left w:val="none" w:sz="0" w:space="0" w:color="auto"/>
            <w:bottom w:val="none" w:sz="0" w:space="0" w:color="auto"/>
            <w:right w:val="none" w:sz="0" w:space="0" w:color="auto"/>
          </w:divBdr>
        </w:div>
        <w:div w:id="1453742730">
          <w:marLeft w:val="0"/>
          <w:marRight w:val="0"/>
          <w:marTop w:val="0"/>
          <w:marBottom w:val="0"/>
          <w:divBdr>
            <w:top w:val="none" w:sz="0" w:space="0" w:color="auto"/>
            <w:left w:val="none" w:sz="0" w:space="0" w:color="auto"/>
            <w:bottom w:val="none" w:sz="0" w:space="0" w:color="auto"/>
            <w:right w:val="none" w:sz="0" w:space="0" w:color="auto"/>
          </w:divBdr>
        </w:div>
        <w:div w:id="254216227">
          <w:marLeft w:val="0"/>
          <w:marRight w:val="0"/>
          <w:marTop w:val="0"/>
          <w:marBottom w:val="0"/>
          <w:divBdr>
            <w:top w:val="none" w:sz="0" w:space="0" w:color="auto"/>
            <w:left w:val="none" w:sz="0" w:space="0" w:color="auto"/>
            <w:bottom w:val="none" w:sz="0" w:space="0" w:color="auto"/>
            <w:right w:val="none" w:sz="0" w:space="0" w:color="auto"/>
          </w:divBdr>
        </w:div>
        <w:div w:id="1054279248">
          <w:marLeft w:val="0"/>
          <w:marRight w:val="0"/>
          <w:marTop w:val="0"/>
          <w:marBottom w:val="0"/>
          <w:divBdr>
            <w:top w:val="none" w:sz="0" w:space="0" w:color="auto"/>
            <w:left w:val="none" w:sz="0" w:space="0" w:color="auto"/>
            <w:bottom w:val="none" w:sz="0" w:space="0" w:color="auto"/>
            <w:right w:val="none" w:sz="0" w:space="0" w:color="auto"/>
          </w:divBdr>
        </w:div>
        <w:div w:id="678696480">
          <w:marLeft w:val="0"/>
          <w:marRight w:val="0"/>
          <w:marTop w:val="0"/>
          <w:marBottom w:val="0"/>
          <w:divBdr>
            <w:top w:val="none" w:sz="0" w:space="0" w:color="auto"/>
            <w:left w:val="none" w:sz="0" w:space="0" w:color="auto"/>
            <w:bottom w:val="none" w:sz="0" w:space="0" w:color="auto"/>
            <w:right w:val="none" w:sz="0" w:space="0" w:color="auto"/>
          </w:divBdr>
        </w:div>
        <w:div w:id="1662271763">
          <w:marLeft w:val="0"/>
          <w:marRight w:val="0"/>
          <w:marTop w:val="0"/>
          <w:marBottom w:val="0"/>
          <w:divBdr>
            <w:top w:val="none" w:sz="0" w:space="0" w:color="auto"/>
            <w:left w:val="none" w:sz="0" w:space="0" w:color="auto"/>
            <w:bottom w:val="none" w:sz="0" w:space="0" w:color="auto"/>
            <w:right w:val="none" w:sz="0" w:space="0" w:color="auto"/>
          </w:divBdr>
        </w:div>
        <w:div w:id="137263747">
          <w:marLeft w:val="0"/>
          <w:marRight w:val="0"/>
          <w:marTop w:val="0"/>
          <w:marBottom w:val="0"/>
          <w:divBdr>
            <w:top w:val="none" w:sz="0" w:space="0" w:color="auto"/>
            <w:left w:val="none" w:sz="0" w:space="0" w:color="auto"/>
            <w:bottom w:val="none" w:sz="0" w:space="0" w:color="auto"/>
            <w:right w:val="none" w:sz="0" w:space="0" w:color="auto"/>
          </w:divBdr>
        </w:div>
        <w:div w:id="554321900">
          <w:marLeft w:val="0"/>
          <w:marRight w:val="0"/>
          <w:marTop w:val="0"/>
          <w:marBottom w:val="0"/>
          <w:divBdr>
            <w:top w:val="none" w:sz="0" w:space="0" w:color="auto"/>
            <w:left w:val="none" w:sz="0" w:space="0" w:color="auto"/>
            <w:bottom w:val="none" w:sz="0" w:space="0" w:color="auto"/>
            <w:right w:val="none" w:sz="0" w:space="0" w:color="auto"/>
          </w:divBdr>
        </w:div>
        <w:div w:id="1059783430">
          <w:marLeft w:val="0"/>
          <w:marRight w:val="0"/>
          <w:marTop w:val="0"/>
          <w:marBottom w:val="0"/>
          <w:divBdr>
            <w:top w:val="none" w:sz="0" w:space="0" w:color="auto"/>
            <w:left w:val="none" w:sz="0" w:space="0" w:color="auto"/>
            <w:bottom w:val="none" w:sz="0" w:space="0" w:color="auto"/>
            <w:right w:val="none" w:sz="0" w:space="0" w:color="auto"/>
          </w:divBdr>
        </w:div>
        <w:div w:id="80686441">
          <w:marLeft w:val="0"/>
          <w:marRight w:val="0"/>
          <w:marTop w:val="0"/>
          <w:marBottom w:val="0"/>
          <w:divBdr>
            <w:top w:val="none" w:sz="0" w:space="0" w:color="auto"/>
            <w:left w:val="none" w:sz="0" w:space="0" w:color="auto"/>
            <w:bottom w:val="none" w:sz="0" w:space="0" w:color="auto"/>
            <w:right w:val="none" w:sz="0" w:space="0" w:color="auto"/>
          </w:divBdr>
        </w:div>
        <w:div w:id="489758519">
          <w:marLeft w:val="0"/>
          <w:marRight w:val="0"/>
          <w:marTop w:val="0"/>
          <w:marBottom w:val="0"/>
          <w:divBdr>
            <w:top w:val="none" w:sz="0" w:space="0" w:color="auto"/>
            <w:left w:val="none" w:sz="0" w:space="0" w:color="auto"/>
            <w:bottom w:val="none" w:sz="0" w:space="0" w:color="auto"/>
            <w:right w:val="none" w:sz="0" w:space="0" w:color="auto"/>
          </w:divBdr>
        </w:div>
      </w:divsChild>
    </w:div>
    <w:div w:id="560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2022-05-03T15:50:00Z</dcterms:created>
  <dcterms:modified xsi:type="dcterms:W3CDTF">2022-05-03T15:59:00Z</dcterms:modified>
</cp:coreProperties>
</file>